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11D66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FA9FAB5">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152F2801">
            <w:pPr>
              <w:pStyle w:val="18"/>
              <w:framePr w:wrap="notBeside" w:vAnchor="page" w:hAnchor="page" w:x="1372" w:y="568"/>
              <w:tabs>
                <w:tab w:val="clear" w:pos="4153"/>
                <w:tab w:val="clear" w:pos="8306"/>
              </w:tabs>
              <w:spacing w:line="240" w:lineRule="auto"/>
              <w:jc w:val="both"/>
              <w:rPr>
                <w:rFonts w:ascii="黑体" w:hAnsi="黑体" w:eastAsia="黑体"/>
                <w:sz w:val="21"/>
                <w:szCs w:val="21"/>
              </w:rPr>
            </w:pPr>
            <w:bookmarkStart w:id="0" w:name="ICS"/>
            <w:r>
              <w:rPr>
                <w:rFonts w:ascii="黑体" w:hAnsi="黑体" w:eastAsia="黑体" w:cs="Times New Roman"/>
                <w:kern w:val="2"/>
                <w:sz w:val="21"/>
                <w:szCs w:val="21"/>
                <w:lang w:val="en-US" w:eastAsia="zh-CN" w:bidi="ar-SA"/>
              </w:rPr>
              <w:fldChar w:fldCharType="begin">
                <w:ffData>
                  <w:name w:val="ICS"/>
                  <w:enabled/>
                  <w:calcOnExit w:val="0"/>
                  <w:textInput>
                    <w:default w:val="01.040.97"/>
                  </w:textInput>
                </w:ffData>
              </w:fldChar>
            </w:r>
            <w:r>
              <w:rPr>
                <w:rFonts w:ascii="黑体" w:hAnsi="黑体" w:eastAsia="黑体" w:cs="Times New Roman"/>
                <w:kern w:val="2"/>
                <w:sz w:val="21"/>
                <w:szCs w:val="21"/>
                <w:lang w:val="en-US" w:eastAsia="zh-CN" w:bidi="ar-SA"/>
              </w:rPr>
              <w:instrText xml:space="preserve">FORMTEXT</w:instrText>
            </w:r>
            <w:r>
              <w:rPr>
                <w:rFonts w:ascii="黑体" w:hAnsi="黑体" w:eastAsia="黑体" w:cs="Times New Roman"/>
                <w:kern w:val="2"/>
                <w:sz w:val="21"/>
                <w:szCs w:val="21"/>
                <w:lang w:val="en-US" w:eastAsia="zh-CN" w:bidi="ar-SA"/>
              </w:rPr>
              <w:fldChar w:fldCharType="separate"/>
            </w:r>
            <w:r>
              <w:rPr>
                <w:rFonts w:ascii="黑体" w:hAnsi="黑体" w:eastAsia="黑体" w:cs="Times New Roman"/>
                <w:kern w:val="2"/>
                <w:sz w:val="21"/>
                <w:szCs w:val="21"/>
                <w:lang w:val="en-US" w:eastAsia="zh-CN" w:bidi="ar-SA"/>
              </w:rPr>
              <w:t>01.040.97</w:t>
            </w:r>
            <w:r>
              <w:rPr>
                <w:rFonts w:ascii="黑体" w:hAnsi="黑体" w:eastAsia="黑体" w:cs="Times New Roman"/>
                <w:kern w:val="2"/>
                <w:sz w:val="21"/>
                <w:szCs w:val="21"/>
                <w:lang w:val="en-US" w:eastAsia="zh-CN" w:bidi="ar-SA"/>
              </w:rPr>
              <w:fldChar w:fldCharType="end"/>
            </w:r>
            <w:bookmarkEnd w:id="0"/>
          </w:p>
        </w:tc>
      </w:tr>
      <w:tr w14:paraId="6BE18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AE5118E">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53097B5A">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bookmarkStart w:id="1" w:name="CSDN"/>
            <w:r>
              <w:rPr>
                <w:rFonts w:ascii="黑体" w:hAnsi="黑体" w:eastAsia="黑体" w:cs="Times New Roman"/>
                <w:kern w:val="2"/>
                <w:sz w:val="21"/>
                <w:szCs w:val="21"/>
                <w:lang w:val="en-US" w:eastAsia="zh-CN" w:bidi="ar-SA"/>
              </w:rPr>
              <w:fldChar w:fldCharType="begin">
                <w:ffData>
                  <w:name w:val="CSDN"/>
                  <w:enabled/>
                  <w:calcOnExit w:val="0"/>
                  <w:textInput>
                    <w:default w:val="A 20"/>
                  </w:textInput>
                </w:ffData>
              </w:fldChar>
            </w:r>
            <w:r>
              <w:rPr>
                <w:rFonts w:ascii="黑体" w:hAnsi="黑体" w:eastAsia="黑体" w:cs="Times New Roman"/>
                <w:kern w:val="2"/>
                <w:sz w:val="21"/>
                <w:szCs w:val="21"/>
                <w:lang w:val="en-US" w:eastAsia="zh-CN" w:bidi="ar-SA"/>
              </w:rPr>
              <w:instrText xml:space="preserve">FORMTEXT</w:instrText>
            </w:r>
            <w:r>
              <w:rPr>
                <w:rFonts w:ascii="黑体" w:hAnsi="黑体" w:eastAsia="黑体" w:cs="Times New Roman"/>
                <w:kern w:val="2"/>
                <w:sz w:val="21"/>
                <w:szCs w:val="21"/>
                <w:lang w:val="en-US" w:eastAsia="zh-CN" w:bidi="ar-SA"/>
              </w:rPr>
              <w:fldChar w:fldCharType="separate"/>
            </w:r>
            <w:r>
              <w:rPr>
                <w:rFonts w:ascii="黑体" w:hAnsi="黑体" w:eastAsia="黑体" w:cs="Times New Roman"/>
                <w:kern w:val="2"/>
                <w:sz w:val="21"/>
                <w:szCs w:val="21"/>
                <w:lang w:val="en-US" w:eastAsia="zh-CN" w:bidi="ar-SA"/>
              </w:rPr>
              <w:t>A 20</w:t>
            </w:r>
            <w:r>
              <w:rPr>
                <w:rFonts w:ascii="黑体" w:hAnsi="黑体" w:eastAsia="黑体" w:cs="Times New Roman"/>
                <w:kern w:val="2"/>
                <w:sz w:val="21"/>
                <w:szCs w:val="21"/>
                <w:lang w:val="en-US" w:eastAsia="zh-CN" w:bidi="ar-SA"/>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441AEDB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4CB4705A">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796290" cy="406373"/>
                          </a:xfrm>
                          <a:prstGeom prst="rect">
                            <a:avLst/>
                          </a:prstGeom>
                        </pic:spPr>
                      </pic:pic>
                    </a:graphicData>
                  </a:graphic>
                </wp:inline>
              </w:drawing>
            </w:r>
            <w:r>
              <w:rPr>
                <w:sz w:val="21"/>
                <w:szCs w:val="21"/>
              </w:rPr>
              <w:t xml:space="preserve"> </w:t>
            </w:r>
            <w:r>
              <w:fldChar w:fldCharType="begin">
                <w:ffData>
                  <w:name w:val="c1"/>
                  <w:enabled/>
                  <w:calcOnExit w:val="0"/>
                  <w:textInput>
                    <w:default w:val="4405"/>
                    <w:maxLength w:val="8"/>
                  </w:textInput>
                </w:ffData>
              </w:fldChar>
            </w:r>
            <w:bookmarkStart w:id="3" w:name="c1"/>
            <w:r>
              <w:instrText xml:space="preserve"> FORMTEXT </w:instrText>
            </w:r>
            <w:r>
              <w:fldChar w:fldCharType="separate"/>
            </w:r>
            <w:r>
              <w:t>4405</w:t>
            </w:r>
            <w:r>
              <w:fldChar w:fldCharType="end"/>
            </w:r>
            <w:bookmarkEnd w:id="3"/>
          </w:p>
        </w:tc>
      </w:tr>
    </w:tbl>
    <w:p w14:paraId="5F9F60D2">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default w:val="汕头市"/>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汕头市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0B062AFD">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bookmarkStart w:id="7" w:name="NSTD_CODE_B"/>
      <w:r>
        <w:rPr>
          <w:rFonts w:ascii="黑体" w:hAnsi="Times New Roman" w:eastAsia="黑体" w:cs="Times New Roman"/>
          <w:bCs/>
          <w:sz w:val="28"/>
          <w:szCs w:val="28"/>
          <w:lang w:val="fr-FR" w:eastAsia="zh-CN" w:bidi="ar-SA"/>
        </w:rPr>
        <w:fldChar w:fldCharType="begin">
          <w:ffData>
            <w:name w:val="NSTD_CODE_B"/>
            <w:enabled/>
            <w:calcOnExit w:val="0"/>
            <w:textInput>
              <w:default w:val="2024"/>
            </w:textInput>
          </w:ffData>
        </w:fldChar>
      </w:r>
      <w:r>
        <w:rPr>
          <w:rFonts w:ascii="黑体" w:hAnsi="Times New Roman" w:eastAsia="黑体" w:cs="Times New Roman"/>
          <w:bCs/>
          <w:sz w:val="28"/>
          <w:szCs w:val="28"/>
          <w:lang w:val="fr-FR" w:eastAsia="zh-CN" w:bidi="ar-SA"/>
        </w:rPr>
        <w:instrText xml:space="preserve">FORMTEXT</w:instrText>
      </w:r>
      <w:r>
        <w:rPr>
          <w:rFonts w:ascii="黑体" w:hAnsi="Times New Roman" w:eastAsia="黑体" w:cs="Times New Roman"/>
          <w:bCs/>
          <w:sz w:val="28"/>
          <w:szCs w:val="28"/>
          <w:lang w:val="fr-FR" w:eastAsia="zh-CN" w:bidi="ar-SA"/>
        </w:rPr>
        <w:fldChar w:fldCharType="separate"/>
      </w:r>
      <w:r>
        <w:rPr>
          <w:rFonts w:ascii="黑体" w:hAnsi="Times New Roman" w:eastAsia="黑体" w:cs="Times New Roman"/>
          <w:bCs/>
          <w:sz w:val="28"/>
          <w:szCs w:val="28"/>
          <w:lang w:val="fr-FR" w:eastAsia="zh-CN" w:bidi="ar-SA"/>
        </w:rPr>
        <w:t>2024</w:t>
      </w:r>
      <w:r>
        <w:rPr>
          <w:rFonts w:ascii="黑体" w:hAnsi="Times New Roman" w:eastAsia="黑体" w:cs="Times New Roman"/>
          <w:bCs/>
          <w:sz w:val="28"/>
          <w:szCs w:val="28"/>
          <w:lang w:val="fr-FR" w:eastAsia="zh-CN" w:bidi="ar-SA"/>
        </w:rPr>
        <w:fldChar w:fldCharType="end"/>
      </w:r>
      <w:bookmarkEnd w:id="7"/>
    </w:p>
    <w:p w14:paraId="01EA647A">
      <w:pPr>
        <w:pStyle w:val="196"/>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704CBE84">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35E50737">
      <w:pPr>
        <w:pStyle w:val="50"/>
        <w:framePr w:w="9639" w:h="6976" w:hRule="exact" w:hSpace="0" w:vSpace="0" w:wrap="around" w:hAnchor="page" w:y="6408"/>
        <w:jc w:val="center"/>
        <w:rPr>
          <w:rFonts w:ascii="黑体" w:hAnsi="黑体" w:eastAsia="黑体"/>
          <w:b w:val="0"/>
          <w:bCs w:val="0"/>
          <w:w w:val="100"/>
        </w:rPr>
      </w:pPr>
    </w:p>
    <w:p w14:paraId="119D675B">
      <w:pPr>
        <w:pStyle w:val="197"/>
        <w:framePr w:h="6974" w:hRule="exact" w:wrap="around" w:x="1419" w:anchorLock="1"/>
      </w:pPr>
      <w:r>
        <w:fldChar w:fldCharType="begin">
          <w:ffData>
            <w:name w:val="CSTD_NAME"/>
            <w:enabled/>
            <w:calcOnExit w:val="0"/>
            <w:textInput>
              <w:default w:val="非物质文化遗产 潮阳英歌"/>
            </w:textInput>
          </w:ffData>
        </w:fldChar>
      </w:r>
      <w:bookmarkStart w:id="9" w:name="CSTD_NAME"/>
      <w:r>
        <w:instrText xml:space="preserve"> FORMTEXT </w:instrText>
      </w:r>
      <w:r>
        <w:fldChar w:fldCharType="separate"/>
      </w:r>
      <w:r>
        <w:t>非物质文化遗产 潮阳英歌</w:t>
      </w:r>
      <w:r>
        <w:fldChar w:fldCharType="end"/>
      </w:r>
      <w:bookmarkEnd w:id="9"/>
    </w:p>
    <w:p w14:paraId="40F6BB12">
      <w:pPr>
        <w:framePr w:w="9639" w:h="6974" w:hRule="exact" w:wrap="around" w:vAnchor="page" w:hAnchor="page" w:x="1419" w:y="6408" w:anchorLock="1"/>
        <w:ind w:left="-1418"/>
      </w:pPr>
    </w:p>
    <w:p w14:paraId="22EF5426">
      <w:pPr>
        <w:pStyle w:val="125"/>
        <w:framePr w:w="9639" w:h="6974" w:hRule="exact" w:wrap="around" w:vAnchor="page" w:hAnchor="page" w:x="1419" w:y="6408" w:anchorLock="1"/>
        <w:textAlignment w:val="bottom"/>
        <w:rPr>
          <w:rFonts w:eastAsia="黑体"/>
          <w:szCs w:val="28"/>
        </w:rPr>
      </w:pPr>
      <w:bookmarkStart w:id="10" w:name="ESTD_NAME"/>
      <w:r>
        <w:rPr>
          <w:rFonts w:ascii="Times New Roman" w:hAnsi="Times New Roman" w:eastAsia="黑体" w:cs="Times New Roman"/>
          <w:sz w:val="28"/>
          <w:szCs w:val="28"/>
          <w:lang w:val="en-US" w:eastAsia="zh-CN" w:bidi="ar-SA"/>
        </w:rPr>
        <w:fldChar w:fldCharType="begin">
          <w:ffData>
            <w:name w:val="ESTD_NAME"/>
            <w:enabled/>
            <w:calcOnExit w:val="0"/>
            <w:textInput>
              <w:default w:val="Intangible cultural heritage  Chaoyang Yingge"/>
            </w:textInput>
          </w:ffData>
        </w:fldChar>
      </w:r>
      <w:r>
        <w:rPr>
          <w:rFonts w:ascii="Times New Roman" w:hAnsi="Times New Roman" w:eastAsia="黑体" w:cs="Times New Roman"/>
          <w:sz w:val="28"/>
          <w:szCs w:val="28"/>
          <w:lang w:val="en-US" w:eastAsia="zh-CN" w:bidi="ar-SA"/>
        </w:rPr>
        <w:instrText xml:space="preserve">FORMTEXT</w:instrText>
      </w:r>
      <w:r>
        <w:rPr>
          <w:rFonts w:ascii="Times New Roman" w:hAnsi="Times New Roman" w:eastAsia="黑体" w:cs="Times New Roman"/>
          <w:sz w:val="28"/>
          <w:szCs w:val="28"/>
          <w:lang w:val="en-US" w:eastAsia="zh-CN" w:bidi="ar-SA"/>
        </w:rPr>
        <w:fldChar w:fldCharType="separate"/>
      </w:r>
      <w:r>
        <w:rPr>
          <w:rFonts w:ascii="Times New Roman" w:hAnsi="Times New Roman" w:eastAsia="黑体" w:cs="Times New Roman"/>
          <w:sz w:val="28"/>
          <w:szCs w:val="28"/>
          <w:lang w:val="en-US" w:eastAsia="zh-CN" w:bidi="ar-SA"/>
        </w:rPr>
        <w:t>Intangible cultural heritage  Chaoyang Yingge</w:t>
      </w:r>
      <w:r>
        <w:rPr>
          <w:rFonts w:ascii="Times New Roman" w:hAnsi="Times New Roman" w:eastAsia="黑体" w:cs="Times New Roman"/>
          <w:sz w:val="28"/>
          <w:szCs w:val="28"/>
          <w:lang w:val="en-US" w:eastAsia="zh-CN" w:bidi="ar-SA"/>
        </w:rPr>
        <w:fldChar w:fldCharType="end"/>
      </w:r>
      <w:bookmarkEnd w:id="10"/>
    </w:p>
    <w:p w14:paraId="35C5664A">
      <w:pPr>
        <w:framePr w:w="9639" w:h="6974" w:hRule="exact" w:wrap="around" w:vAnchor="page" w:hAnchor="page" w:x="1419" w:y="6408" w:anchorLock="1"/>
        <w:spacing w:line="760" w:lineRule="exact"/>
        <w:ind w:left="-1418"/>
      </w:pPr>
    </w:p>
    <w:p w14:paraId="1C2B47B2">
      <w:pPr>
        <w:pStyle w:val="125"/>
        <w:framePr w:w="9639" w:h="6974" w:hRule="exact" w:wrap="around" w:vAnchor="page" w:hAnchor="page" w:x="1419" w:y="6408" w:anchorLock="1"/>
        <w:textAlignment w:val="bottom"/>
        <w:rPr>
          <w:rFonts w:eastAsia="黑体"/>
          <w:szCs w:val="28"/>
        </w:rPr>
      </w:pPr>
    </w:p>
    <w:p w14:paraId="52ADE74A">
      <w:pPr>
        <w:pStyle w:val="125"/>
        <w:framePr w:w="9639" w:h="6974" w:hRule="exact" w:wrap="around" w:vAnchor="page" w:hAnchor="page" w:x="1419" w:y="6408" w:anchorLock="1"/>
        <w:spacing w:before="440" w:after="160"/>
        <w:textAlignment w:val="bottom"/>
        <w:rPr>
          <w:sz w:val="24"/>
          <w:szCs w:val="28"/>
        </w:rPr>
      </w:pPr>
      <w:r>
        <w:rPr>
          <w:rFonts w:hint="eastAsia"/>
          <w:sz w:val="24"/>
          <w:szCs w:val="28"/>
        </w:rPr>
        <w:t>（</w:t>
      </w:r>
      <w:r>
        <w:rPr>
          <w:rFonts w:hint="eastAsia"/>
          <w:sz w:val="24"/>
          <w:szCs w:val="28"/>
          <w:lang w:val="en-US" w:eastAsia="zh-CN"/>
        </w:rPr>
        <w:t>送审</w:t>
      </w:r>
      <w:r>
        <w:rPr>
          <w:rFonts w:hint="eastAsia"/>
          <w:sz w:val="24"/>
          <w:szCs w:val="28"/>
        </w:rPr>
        <w:t>稿）</w:t>
      </w:r>
    </w:p>
    <w:p w14:paraId="52FFF27F">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14:paraId="235BC956">
      <w:pPr>
        <w:pStyle w:val="125"/>
        <w:framePr w:w="9639" w:h="6974" w:hRule="exact" w:wrap="around" w:vAnchor="page" w:hAnchor="page" w:x="1419" w:y="6408" w:anchorLock="1"/>
        <w:spacing w:before="720" w:beforeLines="300" w:after="72" w:afterLines="30" w:line="240" w:lineRule="auto"/>
        <w:textAlignment w:val="bottom"/>
        <w:rPr>
          <w:b/>
          <w:sz w:val="21"/>
          <w:szCs w:val="28"/>
        </w:rPr>
      </w:pPr>
      <w:bookmarkStart w:id="12" w:name="下拉2"/>
      <w:r>
        <w:rPr>
          <w:b/>
          <w:sz w:val="21"/>
          <w:szCs w:val="28"/>
        </w:rPr>
        <w:fldChar w:fldCharType="begin">
          <w:ffData>
            <w:name w:val="下拉2"/>
            <w:enabled/>
            <w:calcOnExit w:val="0"/>
            <w:ddList>
              <w:listEntry w:val=" "/>
            </w:ddList>
          </w:ffData>
        </w:fldChar>
      </w:r>
      <w:r>
        <w:rPr>
          <w:b/>
          <w:sz w:val="21"/>
          <w:szCs w:val="28"/>
        </w:rPr>
        <w:instrText xml:space="preserve">FORMDROPDOWN</w:instrText>
      </w:r>
      <w:r>
        <w:rPr>
          <w:b/>
          <w:sz w:val="21"/>
          <w:szCs w:val="28"/>
        </w:rPr>
        <w:fldChar w:fldCharType="separate"/>
      </w:r>
      <w:r>
        <w:rPr>
          <w:b/>
          <w:sz w:val="21"/>
          <w:szCs w:val="28"/>
        </w:rPr>
        <w:fldChar w:fldCharType="end"/>
      </w:r>
      <w:bookmarkEnd w:id="12"/>
    </w:p>
    <w:p w14:paraId="68C928FD">
      <w:pPr>
        <w:pStyle w:val="193"/>
        <w:framePr w:wrap="around" w:y="14176"/>
      </w:pPr>
      <w:bookmarkStart w:id="13" w:name="PLSH_DATE_Y"/>
      <w:r>
        <w:rPr>
          <w:rFonts w:ascii="黑体" w:hAnsi="Times New Roman" w:eastAsia="黑体" w:cs="Times New Roman"/>
          <w:sz w:val="28"/>
          <w:lang w:val="en-US" w:eastAsia="zh-CN" w:bidi="ar-SA"/>
        </w:rPr>
        <w:fldChar w:fldCharType="begin">
          <w:ffData>
            <w:name w:val="PLSH_DATE_Y"/>
            <w:enabled/>
            <w:calcOnExit w:val="0"/>
            <w:textInput>
              <w:default w:val="2024"/>
              <w:maxLength w:val="4"/>
            </w:textInput>
          </w:ffData>
        </w:fldChar>
      </w:r>
      <w:r>
        <w:rPr>
          <w:rFonts w:ascii="黑体" w:hAnsi="Times New Roman" w:eastAsia="黑体" w:cs="Times New Roman"/>
          <w:sz w:val="28"/>
          <w:lang w:val="en-US" w:eastAsia="zh-CN" w:bidi="ar-SA"/>
        </w:rPr>
        <w:instrText xml:space="preserve">FORMTEXT</w:instrText>
      </w:r>
      <w:r>
        <w:rPr>
          <w:rFonts w:ascii="黑体" w:hAnsi="Times New Roman" w:eastAsia="黑体" w:cs="Times New Roman"/>
          <w:sz w:val="28"/>
          <w:lang w:val="en-US" w:eastAsia="zh-CN" w:bidi="ar-SA"/>
        </w:rPr>
        <w:fldChar w:fldCharType="separate"/>
      </w:r>
      <w:r>
        <w:rPr>
          <w:rFonts w:ascii="黑体" w:hAnsi="Times New Roman" w:eastAsia="黑体" w:cs="Times New Roman"/>
          <w:sz w:val="28"/>
          <w:lang w:val="en-US" w:eastAsia="zh-CN" w:bidi="ar-SA"/>
        </w:rPr>
        <w:t>2024</w:t>
      </w:r>
      <w:r>
        <w:rPr>
          <w:rFonts w:ascii="黑体" w:hAnsi="Times New Roman" w:eastAsia="黑体" w:cs="Times New Roman"/>
          <w:sz w:val="28"/>
          <w:lang w:val="en-US" w:eastAsia="zh-CN" w:bidi="ar-SA"/>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14:paraId="56C601AA">
      <w:pPr>
        <w:pStyle w:val="194"/>
        <w:framePr w:wrap="around" w:y="14176"/>
      </w:pPr>
      <w:bookmarkStart w:id="16" w:name="CROT_DATE_Y"/>
      <w:r>
        <w:rPr>
          <w:rFonts w:ascii="黑体" w:hAnsi="Times New Roman" w:eastAsia="黑体" w:cs="Times New Roman"/>
          <w:sz w:val="28"/>
          <w:lang w:val="en-US" w:eastAsia="zh-CN" w:bidi="ar-SA"/>
        </w:rPr>
        <w:fldChar w:fldCharType="begin">
          <w:ffData>
            <w:name w:val="CROT_DATE_Y"/>
            <w:enabled/>
            <w:calcOnExit w:val="0"/>
            <w:textInput>
              <w:default w:val="2024"/>
              <w:maxLength w:val="4"/>
            </w:textInput>
          </w:ffData>
        </w:fldChar>
      </w:r>
      <w:r>
        <w:rPr>
          <w:rFonts w:ascii="黑体" w:hAnsi="Times New Roman" w:eastAsia="黑体" w:cs="Times New Roman"/>
          <w:sz w:val="28"/>
          <w:lang w:val="en-US" w:eastAsia="zh-CN" w:bidi="ar-SA"/>
        </w:rPr>
        <w:instrText xml:space="preserve">FORMTEXT</w:instrText>
      </w:r>
      <w:r>
        <w:rPr>
          <w:rFonts w:ascii="黑体" w:hAnsi="Times New Roman" w:eastAsia="黑体" w:cs="Times New Roman"/>
          <w:sz w:val="28"/>
          <w:lang w:val="en-US" w:eastAsia="zh-CN" w:bidi="ar-SA"/>
        </w:rPr>
        <w:fldChar w:fldCharType="separate"/>
      </w:r>
      <w:r>
        <w:rPr>
          <w:rFonts w:ascii="黑体" w:hAnsi="Times New Roman" w:eastAsia="黑体" w:cs="Times New Roman"/>
          <w:sz w:val="28"/>
          <w:lang w:val="en-US" w:eastAsia="zh-CN" w:bidi="ar-SA"/>
        </w:rPr>
        <w:t>2024</w:t>
      </w:r>
      <w:r>
        <w:rPr>
          <w:rFonts w:ascii="黑体" w:hAnsi="Times New Roman" w:eastAsia="黑体" w:cs="Times New Roman"/>
          <w:sz w:val="28"/>
          <w:lang w:val="en-US" w:eastAsia="zh-CN" w:bidi="ar-SA"/>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14:paraId="3683879D">
      <w:pPr>
        <w:pStyle w:val="151"/>
        <w:framePr w:h="584" w:hRule="exact" w:hSpace="181" w:vSpace="181" w:wrap="around" w:y="15027"/>
        <w:rPr>
          <w:rFonts w:hAnsi="黑体"/>
        </w:rPr>
      </w:pPr>
      <w:r>
        <w:rPr>
          <w:rFonts w:hAnsi="黑体"/>
          <w:w w:val="100"/>
          <w:sz w:val="28"/>
        </w:rPr>
        <w:fldChar w:fldCharType="begin">
          <w:ffData>
            <w:name w:val="fm"/>
            <w:enabled/>
            <w:calcOnExit w:val="0"/>
            <w:textInput>
              <w:default w:val="汕头市市场监督管理局"/>
            </w:textInput>
          </w:ffData>
        </w:fldChar>
      </w:r>
      <w:bookmarkStart w:id="19" w:name="fm"/>
      <w:r>
        <w:rPr>
          <w:rFonts w:hAnsi="黑体"/>
          <w:w w:val="100"/>
          <w:sz w:val="28"/>
        </w:rPr>
        <w:instrText xml:space="preserve"> FORMTEXT </w:instrText>
      </w:r>
      <w:r>
        <w:rPr>
          <w:rFonts w:hAnsi="黑体"/>
          <w:w w:val="100"/>
          <w:sz w:val="28"/>
        </w:rPr>
        <w:fldChar w:fldCharType="separate"/>
      </w:r>
      <w:r>
        <w:rPr>
          <w:rFonts w:hAnsi="黑体"/>
          <w:w w:val="100"/>
          <w:sz w:val="28"/>
        </w:rPr>
        <w:t>汕头市市场监督管理局</w:t>
      </w:r>
      <w:r>
        <w:rPr>
          <w:rFonts w:hAnsi="黑体"/>
          <w:w w:val="100"/>
          <w:sz w:val="28"/>
        </w:rPr>
        <w:fldChar w:fldCharType="end"/>
      </w:r>
      <w:bookmarkEnd w:id="19"/>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535B92A2">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2E6D89A">
      <w:pPr>
        <w:pStyle w:val="91"/>
        <w:spacing w:after="468"/>
      </w:pPr>
      <w:bookmarkStart w:id="20" w:name="BookMark1"/>
      <w:bookmarkStart w:id="21" w:name="_Toc166579742"/>
      <w:r>
        <w:rPr>
          <w:rFonts w:hint="eastAsia"/>
          <w:spacing w:val="320"/>
        </w:rPr>
        <w:t>目</w:t>
      </w:r>
      <w:r>
        <w:rPr>
          <w:rFonts w:hint="eastAsia"/>
        </w:rPr>
        <w:t>次</w:t>
      </w:r>
    </w:p>
    <w:p w14:paraId="0564FED4">
      <w:pPr>
        <w:pStyle w:val="19"/>
        <w:tabs>
          <w:tab w:val="right" w:leader="dot" w:pos="9354"/>
        </w:tabs>
      </w:pPr>
      <w:r>
        <w:fldChar w:fldCharType="begin"/>
      </w:r>
      <w:r>
        <w:instrText xml:space="preserve"> TOC \o "1-1" \h \t "标准文件_一级条标题,2,标准文件_附录一级条标题,2," </w:instrText>
      </w:r>
      <w:r>
        <w:fldChar w:fldCharType="separate"/>
      </w:r>
      <w:r>
        <w:fldChar w:fldCharType="begin"/>
      </w:r>
      <w:r>
        <w:instrText xml:space="preserve"> HYPERLINK \l "_Toc23270" </w:instrText>
      </w:r>
      <w:r>
        <w:fldChar w:fldCharType="separate"/>
      </w:r>
      <w:r>
        <w:rPr>
          <w:spacing w:val="320"/>
        </w:rPr>
        <w:t>前</w:t>
      </w:r>
      <w:r>
        <w:t>言</w:t>
      </w:r>
      <w:r>
        <w:tab/>
      </w:r>
      <w:r>
        <w:fldChar w:fldCharType="begin"/>
      </w:r>
      <w:r>
        <w:instrText xml:space="preserve"> PAGEREF _Toc23270 \h </w:instrText>
      </w:r>
      <w:r>
        <w:fldChar w:fldCharType="separate"/>
      </w:r>
      <w:r>
        <w:t>II</w:t>
      </w:r>
      <w:r>
        <w:fldChar w:fldCharType="end"/>
      </w:r>
      <w:r>
        <w:fldChar w:fldCharType="end"/>
      </w:r>
    </w:p>
    <w:p w14:paraId="35C14DF8">
      <w:pPr>
        <w:pStyle w:val="19"/>
        <w:tabs>
          <w:tab w:val="right" w:leader="dot" w:pos="9354"/>
        </w:tabs>
      </w:pPr>
      <w:r>
        <w:fldChar w:fldCharType="begin"/>
      </w:r>
      <w:r>
        <w:instrText xml:space="preserve"> HYPERLINK \l "_Toc29935" </w:instrText>
      </w:r>
      <w:r>
        <w:fldChar w:fldCharType="separate"/>
      </w:r>
      <w:r>
        <w:rPr>
          <w:spacing w:val="320"/>
        </w:rPr>
        <w:t>引</w:t>
      </w:r>
      <w:r>
        <w:t>言</w:t>
      </w:r>
      <w:r>
        <w:tab/>
      </w:r>
      <w:r>
        <w:fldChar w:fldCharType="begin"/>
      </w:r>
      <w:r>
        <w:instrText xml:space="preserve"> PAGEREF _Toc29935 \h </w:instrText>
      </w:r>
      <w:r>
        <w:fldChar w:fldCharType="separate"/>
      </w:r>
      <w:r>
        <w:t>III</w:t>
      </w:r>
      <w:r>
        <w:fldChar w:fldCharType="end"/>
      </w:r>
      <w:r>
        <w:fldChar w:fldCharType="end"/>
      </w:r>
    </w:p>
    <w:p w14:paraId="1B018C35">
      <w:pPr>
        <w:pStyle w:val="19"/>
        <w:tabs>
          <w:tab w:val="right" w:leader="dot" w:pos="9354"/>
        </w:tabs>
      </w:pPr>
      <w:r>
        <w:fldChar w:fldCharType="begin"/>
      </w:r>
      <w:r>
        <w:instrText xml:space="preserve"> HYPERLINK \l "_Toc13396" </w:instrText>
      </w:r>
      <w:r>
        <w:fldChar w:fldCharType="separate"/>
      </w:r>
      <w:r>
        <w:rPr>
          <w:rFonts w:hint="eastAsia" w:ascii="黑体" w:eastAsia="黑体"/>
        </w:rPr>
        <w:t xml:space="preserve">1 </w:t>
      </w:r>
      <w:r>
        <w:rPr>
          <w:rFonts w:hint="eastAsia"/>
        </w:rPr>
        <w:t>范围</w:t>
      </w:r>
      <w:r>
        <w:tab/>
      </w:r>
      <w:r>
        <w:fldChar w:fldCharType="begin"/>
      </w:r>
      <w:r>
        <w:instrText xml:space="preserve"> PAGEREF _Toc13396 \h </w:instrText>
      </w:r>
      <w:r>
        <w:fldChar w:fldCharType="separate"/>
      </w:r>
      <w:r>
        <w:t>1</w:t>
      </w:r>
      <w:r>
        <w:fldChar w:fldCharType="end"/>
      </w:r>
      <w:r>
        <w:fldChar w:fldCharType="end"/>
      </w:r>
    </w:p>
    <w:p w14:paraId="14CB73CA">
      <w:pPr>
        <w:pStyle w:val="19"/>
        <w:tabs>
          <w:tab w:val="right" w:leader="dot" w:pos="9354"/>
        </w:tabs>
      </w:pPr>
      <w:r>
        <w:fldChar w:fldCharType="begin"/>
      </w:r>
      <w:r>
        <w:instrText xml:space="preserve"> HYPERLINK \l "_Toc9174" </w:instrText>
      </w:r>
      <w:r>
        <w:fldChar w:fldCharType="separate"/>
      </w:r>
      <w:r>
        <w:rPr>
          <w:rFonts w:hint="eastAsia" w:ascii="黑体" w:eastAsia="黑体"/>
        </w:rPr>
        <w:t xml:space="preserve">2 </w:t>
      </w:r>
      <w:r>
        <w:rPr>
          <w:rFonts w:hint="eastAsia"/>
        </w:rPr>
        <w:t>规范性引用文件</w:t>
      </w:r>
      <w:r>
        <w:tab/>
      </w:r>
      <w:r>
        <w:fldChar w:fldCharType="begin"/>
      </w:r>
      <w:r>
        <w:instrText xml:space="preserve"> PAGEREF _Toc9174 \h </w:instrText>
      </w:r>
      <w:r>
        <w:fldChar w:fldCharType="separate"/>
      </w:r>
      <w:r>
        <w:t>1</w:t>
      </w:r>
      <w:r>
        <w:fldChar w:fldCharType="end"/>
      </w:r>
      <w:r>
        <w:fldChar w:fldCharType="end"/>
      </w:r>
    </w:p>
    <w:p w14:paraId="51D9D9EC">
      <w:pPr>
        <w:pStyle w:val="19"/>
        <w:tabs>
          <w:tab w:val="right" w:leader="dot" w:pos="9354"/>
        </w:tabs>
      </w:pPr>
      <w:r>
        <w:fldChar w:fldCharType="begin"/>
      </w:r>
      <w:r>
        <w:instrText xml:space="preserve"> HYPERLINK \l "_Toc2480" </w:instrText>
      </w:r>
      <w:r>
        <w:fldChar w:fldCharType="separate"/>
      </w:r>
      <w:r>
        <w:rPr>
          <w:rFonts w:hint="eastAsia" w:ascii="黑体" w:eastAsia="黑体"/>
        </w:rPr>
        <w:t xml:space="preserve">3 </w:t>
      </w:r>
      <w:r>
        <w:rPr>
          <w:rFonts w:hint="eastAsia"/>
        </w:rPr>
        <w:t>术语和定义</w:t>
      </w:r>
      <w:r>
        <w:tab/>
      </w:r>
      <w:r>
        <w:fldChar w:fldCharType="begin"/>
      </w:r>
      <w:r>
        <w:instrText xml:space="preserve"> PAGEREF _Toc2480 \h </w:instrText>
      </w:r>
      <w:r>
        <w:fldChar w:fldCharType="separate"/>
      </w:r>
      <w:r>
        <w:t>1</w:t>
      </w:r>
      <w:r>
        <w:fldChar w:fldCharType="end"/>
      </w:r>
      <w:r>
        <w:fldChar w:fldCharType="end"/>
      </w:r>
    </w:p>
    <w:p w14:paraId="045EE985">
      <w:pPr>
        <w:pStyle w:val="19"/>
        <w:tabs>
          <w:tab w:val="right" w:leader="dot" w:pos="9354"/>
        </w:tabs>
      </w:pPr>
      <w:r>
        <w:fldChar w:fldCharType="begin"/>
      </w:r>
      <w:r>
        <w:instrText xml:space="preserve"> HYPERLINK \l "_Toc30951" </w:instrText>
      </w:r>
      <w:r>
        <w:fldChar w:fldCharType="separate"/>
      </w:r>
      <w:r>
        <w:rPr>
          <w:rFonts w:hint="eastAsia" w:ascii="黑体" w:eastAsia="黑体"/>
        </w:rPr>
        <w:t xml:space="preserve">4 </w:t>
      </w:r>
      <w:r>
        <w:rPr>
          <w:rFonts w:hint="eastAsia"/>
        </w:rPr>
        <w:t>基本要求</w:t>
      </w:r>
      <w:r>
        <w:tab/>
      </w:r>
      <w:r>
        <w:fldChar w:fldCharType="begin"/>
      </w:r>
      <w:r>
        <w:instrText xml:space="preserve"> PAGEREF _Toc30951 \h </w:instrText>
      </w:r>
      <w:r>
        <w:fldChar w:fldCharType="separate"/>
      </w:r>
      <w:r>
        <w:t>1</w:t>
      </w:r>
      <w:r>
        <w:fldChar w:fldCharType="end"/>
      </w:r>
      <w:r>
        <w:fldChar w:fldCharType="end"/>
      </w:r>
    </w:p>
    <w:p w14:paraId="5EEC4505">
      <w:pPr>
        <w:pStyle w:val="19"/>
        <w:tabs>
          <w:tab w:val="right" w:leader="dot" w:pos="9354"/>
        </w:tabs>
      </w:pPr>
      <w:r>
        <w:fldChar w:fldCharType="begin"/>
      </w:r>
      <w:r>
        <w:instrText xml:space="preserve"> HYPERLINK \l "_Toc17408" </w:instrText>
      </w:r>
      <w:r>
        <w:fldChar w:fldCharType="separate"/>
      </w:r>
      <w:r>
        <w:rPr>
          <w:rFonts w:hint="eastAsia" w:ascii="黑体" w:eastAsia="黑体"/>
        </w:rPr>
        <w:t xml:space="preserve">5 </w:t>
      </w:r>
      <w:r>
        <w:t>基础技法</w:t>
      </w:r>
      <w:r>
        <w:tab/>
      </w:r>
      <w:r>
        <w:fldChar w:fldCharType="begin"/>
      </w:r>
      <w:r>
        <w:instrText xml:space="preserve"> PAGEREF _Toc17408 \h </w:instrText>
      </w:r>
      <w:r>
        <w:fldChar w:fldCharType="separate"/>
      </w:r>
      <w:r>
        <w:t>5</w:t>
      </w:r>
      <w:r>
        <w:fldChar w:fldCharType="end"/>
      </w:r>
      <w:r>
        <w:fldChar w:fldCharType="end"/>
      </w:r>
    </w:p>
    <w:p w14:paraId="646D3001">
      <w:pPr>
        <w:pStyle w:val="19"/>
        <w:tabs>
          <w:tab w:val="right" w:leader="dot" w:pos="9354"/>
        </w:tabs>
      </w:pPr>
      <w:r>
        <w:fldChar w:fldCharType="begin"/>
      </w:r>
      <w:r>
        <w:instrText xml:space="preserve"> HYPERLINK \l "_Toc30648" </w:instrText>
      </w:r>
      <w:r>
        <w:fldChar w:fldCharType="separate"/>
      </w:r>
      <w:r>
        <w:rPr>
          <w:rFonts w:hint="eastAsia" w:ascii="黑体" w:eastAsia="黑体"/>
        </w:rPr>
        <w:t xml:space="preserve">6 </w:t>
      </w:r>
      <w:r>
        <w:t>基础队形</w:t>
      </w:r>
      <w:r>
        <w:tab/>
      </w:r>
      <w:r>
        <w:fldChar w:fldCharType="begin"/>
      </w:r>
      <w:r>
        <w:instrText xml:space="preserve"> PAGEREF _Toc30648 \h </w:instrText>
      </w:r>
      <w:r>
        <w:fldChar w:fldCharType="separate"/>
      </w:r>
      <w:r>
        <w:t>12</w:t>
      </w:r>
      <w:r>
        <w:fldChar w:fldCharType="end"/>
      </w:r>
      <w:r>
        <w:fldChar w:fldCharType="end"/>
      </w:r>
    </w:p>
    <w:p w14:paraId="63067488">
      <w:pPr>
        <w:pStyle w:val="19"/>
        <w:tabs>
          <w:tab w:val="right" w:leader="dot" w:pos="9354"/>
        </w:tabs>
      </w:pPr>
      <w:r>
        <w:fldChar w:fldCharType="begin"/>
      </w:r>
      <w:r>
        <w:instrText xml:space="preserve"> HYPERLINK \l "_Toc11222" </w:instrText>
      </w:r>
      <w:r>
        <w:fldChar w:fldCharType="separate"/>
      </w:r>
      <w:r>
        <w:rPr>
          <w:rFonts w:hint="eastAsia" w:ascii="黑体" w:eastAsia="黑体"/>
        </w:rPr>
        <w:t xml:space="preserve">7 </w:t>
      </w:r>
      <w:r>
        <w:rPr>
          <w:rFonts w:hint="eastAsia"/>
        </w:rPr>
        <w:t>分类</w:t>
      </w:r>
      <w:r>
        <w:tab/>
      </w:r>
      <w:r>
        <w:fldChar w:fldCharType="begin"/>
      </w:r>
      <w:r>
        <w:instrText xml:space="preserve"> PAGEREF _Toc11222 \h </w:instrText>
      </w:r>
      <w:r>
        <w:fldChar w:fldCharType="separate"/>
      </w:r>
      <w:r>
        <w:t>16</w:t>
      </w:r>
      <w:r>
        <w:fldChar w:fldCharType="end"/>
      </w:r>
      <w:r>
        <w:fldChar w:fldCharType="end"/>
      </w:r>
    </w:p>
    <w:p w14:paraId="78A1DF83">
      <w:pPr>
        <w:pStyle w:val="19"/>
        <w:tabs>
          <w:tab w:val="right" w:leader="dot" w:pos="9354"/>
        </w:tabs>
        <w:jc w:val="left"/>
      </w:pPr>
      <w:r>
        <w:fldChar w:fldCharType="begin"/>
      </w:r>
      <w:r>
        <w:instrText xml:space="preserve"> HYPERLINK \l "_Toc14237" </w:instrText>
      </w:r>
      <w:r>
        <w:fldChar w:fldCharType="separate"/>
      </w:r>
      <w:r>
        <w:rPr>
          <w:rFonts w:hint="eastAsia"/>
          <w:spacing w:val="100"/>
        </w:rPr>
        <w:t>附录A</w:t>
      </w:r>
      <w:r>
        <w:rPr>
          <w:rFonts w:hint="eastAsia"/>
        </w:rPr>
        <w:t>（资料性）英歌舞服饰</w:t>
      </w:r>
      <w:r>
        <w:tab/>
      </w:r>
      <w:r>
        <w:fldChar w:fldCharType="begin"/>
      </w:r>
      <w:r>
        <w:instrText xml:space="preserve"> PAGEREF _Toc14237 \h </w:instrText>
      </w:r>
      <w:r>
        <w:fldChar w:fldCharType="separate"/>
      </w:r>
      <w:r>
        <w:t>29</w:t>
      </w:r>
      <w:r>
        <w:fldChar w:fldCharType="end"/>
      </w:r>
      <w:r>
        <w:fldChar w:fldCharType="end"/>
      </w:r>
    </w:p>
    <w:p w14:paraId="150AA490">
      <w:pPr>
        <w:pStyle w:val="19"/>
        <w:tabs>
          <w:tab w:val="right" w:leader="dot" w:pos="9354"/>
        </w:tabs>
      </w:pPr>
      <w:r>
        <w:fldChar w:fldCharType="begin"/>
      </w:r>
      <w:r>
        <w:instrText xml:space="preserve"> HYPERLINK \l "_Toc16083" </w:instrText>
      </w:r>
      <w:r>
        <w:fldChar w:fldCharType="separate"/>
      </w:r>
      <w:r>
        <w:rPr>
          <w:rStyle w:val="32"/>
          <w:rFonts w:hint="eastAsia"/>
        </w:rPr>
        <w:t>参考文献</w:t>
      </w:r>
      <w:r>
        <w:rPr>
          <w:rStyle w:val="32"/>
        </w:rPr>
        <w:tab/>
      </w:r>
      <w:r>
        <w:rPr>
          <w:rStyle w:val="32"/>
        </w:rPr>
        <w:fldChar w:fldCharType="begin"/>
      </w:r>
      <w:r>
        <w:rPr>
          <w:rStyle w:val="32"/>
        </w:rPr>
        <w:instrText xml:space="preserve"> PAGEREF _Toc16083 \h </w:instrText>
      </w:r>
      <w:r>
        <w:rPr>
          <w:rStyle w:val="32"/>
        </w:rPr>
        <w:fldChar w:fldCharType="separate"/>
      </w:r>
      <w:r>
        <w:rPr>
          <w:rStyle w:val="32"/>
        </w:rPr>
        <w:t>34</w:t>
      </w:r>
      <w:r>
        <w:rPr>
          <w:rStyle w:val="32"/>
        </w:rPr>
        <w:fldChar w:fldCharType="end"/>
      </w:r>
      <w:r>
        <w:rPr>
          <w:rStyle w:val="32"/>
        </w:rPr>
        <w:fldChar w:fldCharType="end"/>
      </w:r>
    </w:p>
    <w:p w14:paraId="286DFE59">
      <w:pPr>
        <w:pStyle w:val="91"/>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0"/>
    <w:p w14:paraId="6A391426">
      <w:pPr>
        <w:pStyle w:val="89"/>
        <w:spacing w:after="468"/>
      </w:pPr>
      <w:bookmarkStart w:id="22" w:name="_Toc23270"/>
      <w:bookmarkStart w:id="23" w:name="BookMark2"/>
      <w:r>
        <w:rPr>
          <w:spacing w:val="320"/>
        </w:rPr>
        <w:t>前</w:t>
      </w:r>
      <w:r>
        <w:t>言</w:t>
      </w:r>
      <w:bookmarkEnd w:id="21"/>
      <w:bookmarkEnd w:id="22"/>
    </w:p>
    <w:p w14:paraId="3942ABBE">
      <w:pPr>
        <w:pStyle w:val="56"/>
        <w:ind w:firstLine="420"/>
      </w:pPr>
      <w:r>
        <w:rPr>
          <w:rFonts w:hint="eastAsia"/>
        </w:rPr>
        <w:t>本文件按照GB/T 1.1—2020《标准化工作导则  第1部分：标准化文件的结构和起草规则》的规定起草。</w:t>
      </w:r>
    </w:p>
    <w:p w14:paraId="3A7A47B5">
      <w:pPr>
        <w:pStyle w:val="56"/>
        <w:ind w:firstLine="420"/>
      </w:pPr>
      <w:r>
        <w:rPr>
          <w:rFonts w:hint="eastAsia"/>
        </w:rPr>
        <w:t>本文件由汕头市文化广电旅游体育局(文物局)提出并归口。</w:t>
      </w:r>
    </w:p>
    <w:p w14:paraId="356ECD07">
      <w:pPr>
        <w:pStyle w:val="56"/>
        <w:ind w:firstLine="420"/>
      </w:pPr>
      <w:r>
        <w:rPr>
          <w:rFonts w:hint="eastAsia"/>
        </w:rPr>
        <w:t>本文件起草单位：</w:t>
      </w:r>
      <w:r>
        <w:rPr>
          <w:rFonts w:hint="eastAsia"/>
          <w:lang w:val="en-US" w:eastAsia="zh-CN"/>
        </w:rPr>
        <w:t>广东省汕头市质量技术监督标准与编码所、汕头市潮阳区文化馆、汕头市潮南区文化馆、汕头市潮阳区土特产协会、汕头市标准化协会</w:t>
      </w:r>
      <w:r>
        <w:rPr>
          <w:rFonts w:hint="eastAsia"/>
        </w:rPr>
        <w:t>。</w:t>
      </w:r>
    </w:p>
    <w:p w14:paraId="147D7FBE">
      <w:pPr>
        <w:pStyle w:val="56"/>
        <w:ind w:firstLine="420"/>
        <w:rPr>
          <w:rFonts w:hint="default" w:eastAsia="宋体"/>
          <w:lang w:val="en-US" w:eastAsia="zh-CN"/>
        </w:rPr>
      </w:pPr>
      <w:r>
        <w:rPr>
          <w:rFonts w:hint="eastAsia"/>
        </w:rPr>
        <w:t>本文件主要起草人：</w:t>
      </w:r>
    </w:p>
    <w:p w14:paraId="13C3F852">
      <w:pPr>
        <w:pStyle w:val="56"/>
        <w:ind w:firstLine="420"/>
      </w:pPr>
    </w:p>
    <w:p w14:paraId="6447E70E">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14:paraId="76B15749">
      <w:pPr>
        <w:pStyle w:val="89"/>
        <w:spacing w:after="468"/>
      </w:pPr>
      <w:bookmarkStart w:id="24" w:name="_Toc166579743"/>
      <w:bookmarkStart w:id="25" w:name="_Toc29935"/>
      <w:bookmarkStart w:id="26" w:name="BookMark3"/>
      <w:r>
        <w:rPr>
          <w:spacing w:val="320"/>
        </w:rPr>
        <w:t>引</w:t>
      </w:r>
      <w:r>
        <w:t>言</w:t>
      </w:r>
      <w:bookmarkEnd w:id="24"/>
      <w:bookmarkEnd w:id="25"/>
    </w:p>
    <w:p w14:paraId="19E04894">
      <w:pPr>
        <w:pStyle w:val="56"/>
        <w:ind w:firstLine="420"/>
      </w:pPr>
      <w:r>
        <w:rPr>
          <w:rFonts w:hint="eastAsia"/>
        </w:rPr>
        <w:t>2006年，潮阳英歌被列入第一批国家级非物质文化遗产名录。</w:t>
      </w:r>
    </w:p>
    <w:p w14:paraId="1D4DD75F">
      <w:pPr>
        <w:pStyle w:val="56"/>
        <w:ind w:firstLine="420"/>
      </w:pPr>
      <w:r>
        <w:rPr>
          <w:rFonts w:hint="eastAsia"/>
        </w:rPr>
        <w:t>《中国民族民间舞蹈集成·广东卷》中这样表述</w:t>
      </w:r>
      <w:r>
        <w:rPr>
          <w:rFonts w:hint="eastAsia"/>
          <w:lang w:val="en-US" w:eastAsia="zh-CN"/>
        </w:rPr>
        <w:t>英歌</w:t>
      </w:r>
      <w:r>
        <w:rPr>
          <w:rFonts w:hint="eastAsia"/>
        </w:rPr>
        <w:t>：“英歌的出现，可追溯至明代中期，那时民间歌舞已很活跃，用来祀神、娱神，人民亦用以自娱。”在潮汕民间，英歌舞被群众看作是英雄的化身、吉祥的象征和驱邪的魔力，英歌舞也从原来单纯的游神赛会、 驱邪纳吉、庆典表演，逐步走上了表演舞台，发展为民众喜闻乐见的广场健身方式。</w:t>
      </w:r>
    </w:p>
    <w:p w14:paraId="2A20845D">
      <w:pPr>
        <w:pStyle w:val="56"/>
        <w:ind w:firstLine="420"/>
      </w:pPr>
      <w:r>
        <w:rPr>
          <w:rFonts w:hint="eastAsia"/>
        </w:rPr>
        <w:t>英歌舞，是典型的男子汉阳刚舞蹈，具有威武雄壮、豪放粗犷、刚劲雄浑的气势和风格特点，表现出勇敢刚强、不屈不挠的性格和敢于斗争、敢于胜利的大无畏精神,体现了英勇善战、刚强豪放、机智灵活的英雄群体形象。英歌舞在中国汉族男子大型群体舞蹈中极具代表性，故有“北有安塞腰鼓，南有潮汕英歌”之说。</w:t>
      </w:r>
    </w:p>
    <w:p w14:paraId="7AE1985A">
      <w:pPr>
        <w:pStyle w:val="56"/>
        <w:ind w:firstLine="420"/>
      </w:pPr>
      <w:r>
        <w:rPr>
          <w:rFonts w:hint="eastAsia"/>
        </w:rPr>
        <w:t>英歌舞当下流行于中国东南沿海一带，以广东省潮汕地区为中心，潮阳、潮南和普宁最盛行，闽南和汕尾地区也有，不同地区形成为风格不同的流派。按舞蹈节奏的板式划分，大致可分为慢板英歌、中板英歌和快板英歌三种。慢板英歌节奏较慢，凝重古朴而又舒展优美。其中的“醉槌”英歌，舞者形似醉汉，别具神韵。中板英歌的节奏较之慢板英歌略快，其特点是稳健中见潇洒、古朴中现圆活。快板英歌的节奏快，鼓点紧，并随着队伍的阵势开合而多变，所用的英歌较短，运灵活。</w:t>
      </w:r>
    </w:p>
    <w:p w14:paraId="42FB5608">
      <w:pPr>
        <w:pStyle w:val="56"/>
        <w:ind w:firstLine="420"/>
      </w:pPr>
      <w:r>
        <w:rPr>
          <w:rFonts w:hint="eastAsia"/>
        </w:rPr>
        <w:t>潮阳英歌舞与潮阳剪纸、潮阳笛套音乐并称“潮阳民间艺术三瑰宝”。潮阳被国家文化部命名为“中国民间艺术之乡(英歌艺术)”。目前，潮阳英歌舞主要传承人代表有林松、杨汉泉、郑永民、陈宋琪、郭晓丹、郭喜彬等。</w:t>
      </w:r>
    </w:p>
    <w:p w14:paraId="45CE48DB">
      <w:pPr>
        <w:pStyle w:val="56"/>
        <w:ind w:firstLine="420"/>
      </w:pPr>
      <w:r>
        <w:t>传统的潮阳英歌队伍由前棚、中棚和后棚组成，前棚是英歌的表演主体，也是精华部分，也即现在常看到挥舞英歌槌，</w:t>
      </w:r>
      <w:r>
        <w:rPr>
          <w:rFonts w:hint="eastAsia"/>
        </w:rPr>
        <w:t>打击</w:t>
      </w:r>
      <w:r>
        <w:t>乐器伴奏的演出队伍，而中棚主要以潮剧、民间小戏表演为主，常见的就是佛公佛母手执蒲扇，手舞足蹈，为中棚表演队伍开路以示吉祥，最后的后棚则主要是武术表演。随着时代的变迁，目前的潮阳英歌基本已经很少见到中、后棚的表演，潮阳英歌也主要</w:t>
      </w:r>
      <w:r>
        <w:rPr>
          <w:rFonts w:hint="eastAsia"/>
        </w:rPr>
        <w:t>指</w:t>
      </w:r>
      <w:r>
        <w:t>前棚英歌队伍的表演。因此本文件的编制只包括涉及英歌前棚演出的主要内容，不包括中、后棚的表演内容。</w:t>
      </w:r>
    </w:p>
    <w:p w14:paraId="67D60502">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6"/>
    <w:p w14:paraId="0BBDA681">
      <w:pPr>
        <w:spacing w:line="20" w:lineRule="exact"/>
        <w:jc w:val="center"/>
        <w:rPr>
          <w:rFonts w:ascii="黑体" w:hAnsi="黑体" w:eastAsia="黑体"/>
          <w:sz w:val="32"/>
          <w:szCs w:val="32"/>
        </w:rPr>
      </w:pPr>
      <w:bookmarkStart w:id="27" w:name="BookMark4"/>
    </w:p>
    <w:p w14:paraId="1BF9E301">
      <w:pPr>
        <w:spacing w:line="20" w:lineRule="exact"/>
        <w:jc w:val="center"/>
        <w:rPr>
          <w:rFonts w:ascii="黑体" w:hAnsi="黑体" w:eastAsia="黑体"/>
          <w:sz w:val="32"/>
          <w:szCs w:val="32"/>
        </w:rPr>
      </w:pPr>
    </w:p>
    <w:sdt>
      <w:sdtPr>
        <w:tag w:val="NEW_STAND_NAME"/>
        <w:id w:val="595910757"/>
        <w:lock w:val="sdtLocked"/>
        <w:placeholder>
          <w:docPart w:val="8D581F9240674BC7A6E3A5DA9DCAA079"/>
        </w:placeholder>
      </w:sdtPr>
      <w:sdtContent>
        <w:p w14:paraId="64E8C6F3">
          <w:pPr>
            <w:pStyle w:val="177"/>
          </w:pPr>
          <w:bookmarkStart w:id="28" w:name="NEW_STAND_NAME"/>
          <w:r>
            <w:rPr>
              <w:rFonts w:hint="eastAsia"/>
            </w:rPr>
            <w:t>非物质文化遗产 潮阳英歌</w:t>
          </w:r>
        </w:p>
      </w:sdtContent>
    </w:sdt>
    <w:bookmarkEnd w:id="28"/>
    <w:p w14:paraId="2C68AADF">
      <w:pPr>
        <w:pStyle w:val="104"/>
        <w:spacing w:before="312" w:after="312"/>
      </w:pPr>
      <w:bookmarkStart w:id="29" w:name="_Toc24884218"/>
      <w:bookmarkStart w:id="30" w:name="_Toc26718930"/>
      <w:bookmarkStart w:id="31" w:name="_Toc26986771"/>
      <w:bookmarkStart w:id="32" w:name="_Toc17233325"/>
      <w:bookmarkStart w:id="33" w:name="_Toc97191423"/>
      <w:bookmarkStart w:id="34" w:name="_Toc17233333"/>
      <w:bookmarkStart w:id="35" w:name="_Toc26986530"/>
      <w:bookmarkStart w:id="36" w:name="_Toc166579744"/>
      <w:bookmarkStart w:id="37" w:name="_Toc24884211"/>
      <w:bookmarkStart w:id="38" w:name="_Toc26648465"/>
      <w:bookmarkStart w:id="39" w:name="_Toc13396"/>
      <w:r>
        <w:rPr>
          <w:rFonts w:hint="eastAsia"/>
        </w:rPr>
        <w:t>范围</w:t>
      </w:r>
      <w:bookmarkEnd w:id="29"/>
      <w:bookmarkEnd w:id="30"/>
      <w:bookmarkEnd w:id="31"/>
      <w:bookmarkEnd w:id="32"/>
      <w:bookmarkEnd w:id="33"/>
      <w:bookmarkEnd w:id="34"/>
      <w:bookmarkEnd w:id="35"/>
      <w:bookmarkEnd w:id="36"/>
      <w:bookmarkEnd w:id="37"/>
      <w:bookmarkEnd w:id="38"/>
      <w:bookmarkEnd w:id="39"/>
    </w:p>
    <w:p w14:paraId="771F3F75">
      <w:pPr>
        <w:pStyle w:val="56"/>
        <w:ind w:firstLine="420"/>
      </w:pPr>
      <w:bookmarkStart w:id="40" w:name="_Toc17233334"/>
      <w:bookmarkStart w:id="41" w:name="_Toc24884212"/>
      <w:bookmarkStart w:id="42" w:name="_Toc17233326"/>
      <w:bookmarkStart w:id="43" w:name="_Toc26648466"/>
      <w:bookmarkStart w:id="44" w:name="_Toc24884219"/>
      <w:r>
        <w:t>本文件规定了潮阳英歌的</w:t>
      </w:r>
      <w:r>
        <w:rPr>
          <w:rFonts w:hint="eastAsia"/>
        </w:rPr>
        <w:t>基本要求、基础技法和基础队形和分类等内容。</w:t>
      </w:r>
    </w:p>
    <w:p w14:paraId="1BBCE344">
      <w:pPr>
        <w:pStyle w:val="56"/>
        <w:ind w:firstLine="420"/>
      </w:pPr>
      <w:r>
        <w:rPr>
          <w:rFonts w:hint="eastAsia"/>
        </w:rPr>
        <w:t>本文件适用于传统的潮阳英歌的表演展示。</w:t>
      </w:r>
    </w:p>
    <w:p w14:paraId="47008C66">
      <w:pPr>
        <w:pStyle w:val="104"/>
        <w:spacing w:before="312" w:after="312"/>
      </w:pPr>
      <w:bookmarkStart w:id="45" w:name="_Toc9174"/>
      <w:bookmarkStart w:id="46" w:name="_Toc26718931"/>
      <w:bookmarkStart w:id="47" w:name="_Toc166579745"/>
      <w:bookmarkStart w:id="48" w:name="_Toc26986772"/>
      <w:bookmarkStart w:id="49" w:name="_Toc97191424"/>
      <w:bookmarkStart w:id="50" w:name="_Toc26986531"/>
      <w:r>
        <w:rPr>
          <w:rFonts w:hint="eastAsia"/>
        </w:rPr>
        <w:t>规范性引用文件</w:t>
      </w:r>
      <w:bookmarkEnd w:id="40"/>
      <w:bookmarkEnd w:id="41"/>
      <w:bookmarkEnd w:id="42"/>
      <w:bookmarkEnd w:id="43"/>
      <w:bookmarkEnd w:id="44"/>
      <w:bookmarkEnd w:id="45"/>
      <w:bookmarkEnd w:id="46"/>
      <w:bookmarkEnd w:id="47"/>
      <w:bookmarkEnd w:id="48"/>
      <w:bookmarkEnd w:id="49"/>
      <w:bookmarkEnd w:id="50"/>
    </w:p>
    <w:sdt>
      <w:sdtPr>
        <w:rPr>
          <w:rFonts w:hint="eastAsia"/>
        </w:rPr>
        <w:id w:val="715848253"/>
        <w:placeholder>
          <w:docPart w:val="3B1A41D67F3242518CB19908590E198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46A2A757">
          <w:pPr>
            <w:pStyle w:val="56"/>
            <w:ind w:firstLine="420"/>
          </w:pPr>
          <w:r>
            <w:rPr>
              <w:rFonts w:hint="eastAsia"/>
            </w:rPr>
            <w:t>本文件没有规范性引用文件。</w:t>
          </w:r>
        </w:p>
      </w:sdtContent>
    </w:sdt>
    <w:p w14:paraId="55123232">
      <w:pPr>
        <w:pStyle w:val="104"/>
        <w:spacing w:before="312" w:after="312"/>
      </w:pPr>
      <w:bookmarkStart w:id="51" w:name="_Toc2480"/>
      <w:bookmarkStart w:id="52" w:name="_Toc97191425"/>
      <w:bookmarkStart w:id="53" w:name="_Toc166579746"/>
      <w:r>
        <w:rPr>
          <w:rFonts w:hint="eastAsia"/>
          <w:szCs w:val="21"/>
        </w:rPr>
        <w:t>术语和定义</w:t>
      </w:r>
      <w:bookmarkEnd w:id="51"/>
      <w:bookmarkEnd w:id="52"/>
      <w:bookmarkEnd w:id="53"/>
    </w:p>
    <w:sdt>
      <w:sdtPr>
        <w:id w:val="-1909835108"/>
        <w:placeholder>
          <w:docPart w:val="C36196827055488BAA3F4BE42417B66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28CDDB15">
          <w:pPr>
            <w:pStyle w:val="56"/>
            <w:ind w:firstLine="420"/>
          </w:pPr>
          <w:bookmarkStart w:id="54" w:name="_Toc26986532"/>
          <w:bookmarkEnd w:id="54"/>
          <w:r>
            <w:rPr>
              <w:rFonts w:hint="eastAsia"/>
            </w:rPr>
            <w:t>下列术语和定义适用于本文件。</w:t>
          </w:r>
        </w:p>
      </w:sdtContent>
    </w:sdt>
    <w:p w14:paraId="08E041B4">
      <w:pPr>
        <w:pStyle w:val="105"/>
        <w:spacing w:before="156" w:after="156"/>
      </w:pPr>
      <w:bookmarkStart w:id="55" w:name="_Toc172553534"/>
      <w:bookmarkEnd w:id="55"/>
      <w:bookmarkStart w:id="56" w:name="_Toc17078"/>
      <w:bookmarkEnd w:id="56"/>
      <w:bookmarkStart w:id="57" w:name="_Toc170742435"/>
      <w:bookmarkEnd w:id="57"/>
      <w:bookmarkStart w:id="58" w:name="_Toc171006744"/>
      <w:bookmarkEnd w:id="58"/>
    </w:p>
    <w:p w14:paraId="05CBBA36">
      <w:pPr>
        <w:pStyle w:val="105"/>
        <w:numPr>
          <w:ilvl w:val="0"/>
          <w:numId w:val="0"/>
        </w:numPr>
        <w:spacing w:before="156" w:after="156"/>
        <w:ind w:firstLine="420" w:firstLineChars="200"/>
      </w:pPr>
      <w:bookmarkStart w:id="59" w:name="_Toc170742436"/>
      <w:bookmarkStart w:id="60" w:name="_Toc172553535"/>
      <w:bookmarkStart w:id="61" w:name="_Toc210"/>
      <w:bookmarkStart w:id="62" w:name="_Toc171006745"/>
      <w:r>
        <w:t>潮阳英歌</w:t>
      </w:r>
      <w:bookmarkEnd w:id="59"/>
      <w:bookmarkEnd w:id="60"/>
      <w:bookmarkEnd w:id="61"/>
      <w:bookmarkEnd w:id="62"/>
      <w:r>
        <w:rPr>
          <w:rFonts w:hint="eastAsia"/>
        </w:rPr>
        <w:t xml:space="preserve"> </w:t>
      </w:r>
    </w:p>
    <w:p w14:paraId="072E8234">
      <w:pPr>
        <w:pStyle w:val="56"/>
        <w:ind w:firstLine="420"/>
      </w:pPr>
      <w:r>
        <w:rPr>
          <w:rFonts w:hint="eastAsia"/>
        </w:rPr>
        <w:t>英歌，又称“鹰歌”、“鹦哥”、“唱英歌”或“秧歌”，是一种融舞蹈、南拳套路、戏曲演技于一体的民间广场舞蹈。潮阳英歌是英歌的重要流派，在潮汕地区广为流传。</w:t>
      </w:r>
    </w:p>
    <w:p w14:paraId="2DCF438D">
      <w:pPr>
        <w:pStyle w:val="56"/>
        <w:ind w:firstLine="420"/>
      </w:pPr>
      <w:r>
        <w:t>[来源：中国非物质文化遗产网</w:t>
      </w:r>
      <w:r>
        <w:rPr>
          <w:rFonts w:hint="eastAsia"/>
        </w:rPr>
        <w:t>，</w:t>
      </w:r>
      <w:r>
        <w:rPr>
          <w:rFonts w:hint="eastAsia" w:hAnsi="宋体"/>
        </w:rPr>
        <w:t>有修改</w:t>
      </w:r>
      <w:r>
        <w:t>]</w:t>
      </w:r>
    </w:p>
    <w:p w14:paraId="5AA6239E">
      <w:pPr>
        <w:pStyle w:val="105"/>
        <w:spacing w:before="156" w:after="156"/>
      </w:pPr>
      <w:bookmarkStart w:id="63" w:name="_Toc170742437"/>
      <w:bookmarkEnd w:id="63"/>
      <w:bookmarkStart w:id="64" w:name="_Toc172553536"/>
      <w:bookmarkEnd w:id="64"/>
      <w:bookmarkStart w:id="65" w:name="_Toc171006746"/>
      <w:bookmarkEnd w:id="65"/>
      <w:bookmarkStart w:id="66" w:name="_Toc20512"/>
      <w:bookmarkEnd w:id="66"/>
    </w:p>
    <w:p w14:paraId="03295282">
      <w:pPr>
        <w:pStyle w:val="105"/>
        <w:numPr>
          <w:ilvl w:val="0"/>
          <w:numId w:val="0"/>
        </w:numPr>
        <w:spacing w:before="156" w:after="156"/>
        <w:ind w:firstLine="420" w:firstLineChars="200"/>
      </w:pPr>
      <w:bookmarkStart w:id="67" w:name="_Toc171006747"/>
      <w:bookmarkStart w:id="68" w:name="_Toc13763"/>
      <w:bookmarkStart w:id="69" w:name="_Toc172553537"/>
      <w:bookmarkStart w:id="70" w:name="_Toc170742438"/>
      <w:r>
        <w:rPr>
          <w:rFonts w:hint="eastAsia"/>
        </w:rPr>
        <w:t>旋槌</w:t>
      </w:r>
      <w:bookmarkEnd w:id="67"/>
      <w:bookmarkEnd w:id="68"/>
      <w:bookmarkEnd w:id="69"/>
      <w:bookmarkEnd w:id="70"/>
    </w:p>
    <w:p w14:paraId="1E606FA3">
      <w:pPr>
        <w:pStyle w:val="56"/>
        <w:ind w:firstLine="420"/>
      </w:pPr>
      <w:r>
        <w:rPr>
          <w:rFonts w:hint="eastAsia"/>
        </w:rPr>
        <w:t>也称耍槌花，运用手法和指法使英歌槌在手上旋转。</w:t>
      </w:r>
    </w:p>
    <w:p w14:paraId="7FC7C58A">
      <w:pPr>
        <w:pStyle w:val="104"/>
        <w:spacing w:before="312" w:after="312"/>
      </w:pPr>
      <w:bookmarkStart w:id="71" w:name="_Toc30951"/>
      <w:bookmarkStart w:id="72" w:name="_Toc166579747"/>
      <w:r>
        <w:rPr>
          <w:rFonts w:hint="eastAsia"/>
        </w:rPr>
        <w:t>基本要求</w:t>
      </w:r>
      <w:bookmarkEnd w:id="71"/>
      <w:bookmarkEnd w:id="72"/>
    </w:p>
    <w:p w14:paraId="75E2C49C">
      <w:pPr>
        <w:pStyle w:val="105"/>
        <w:spacing w:before="156" w:after="156"/>
      </w:pPr>
      <w:bookmarkStart w:id="73" w:name="_Toc171006749"/>
      <w:bookmarkStart w:id="74" w:name="_Toc18246"/>
      <w:bookmarkStart w:id="75" w:name="_Toc166579748"/>
      <w:bookmarkStart w:id="76" w:name="_Toc170742441"/>
      <w:bookmarkStart w:id="77" w:name="_Toc172553539"/>
      <w:r>
        <w:rPr>
          <w:rFonts w:hint="eastAsia"/>
        </w:rPr>
        <w:t>队伍</w:t>
      </w:r>
      <w:bookmarkEnd w:id="73"/>
      <w:bookmarkEnd w:id="74"/>
      <w:bookmarkEnd w:id="75"/>
      <w:bookmarkEnd w:id="76"/>
      <w:bookmarkEnd w:id="77"/>
    </w:p>
    <w:p w14:paraId="37488CC3">
      <w:pPr>
        <w:pStyle w:val="65"/>
        <w:spacing w:before="156" w:after="156"/>
      </w:pPr>
      <w:r>
        <w:rPr>
          <w:rFonts w:hint="eastAsia"/>
        </w:rPr>
        <w:t>结构组成</w:t>
      </w:r>
    </w:p>
    <w:p w14:paraId="1D9BD9B7">
      <w:pPr>
        <w:pStyle w:val="112"/>
        <w:spacing w:before="156" w:after="156"/>
      </w:pPr>
      <w:r>
        <w:rPr>
          <w:rFonts w:hint="eastAsia"/>
        </w:rPr>
        <w:t>英歌队队伍构成</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7769"/>
      </w:tblGrid>
      <w:tr w14:paraId="261F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445" w:type="dxa"/>
            <w:tcBorders>
              <w:top w:val="single" w:color="auto" w:sz="12" w:space="0"/>
              <w:left w:val="single" w:color="auto" w:sz="12" w:space="0"/>
              <w:bottom w:val="single" w:color="auto" w:sz="12" w:space="0"/>
            </w:tcBorders>
            <w:vAlign w:val="center"/>
          </w:tcPr>
          <w:p w14:paraId="5B55441D">
            <w:pPr>
              <w:pStyle w:val="56"/>
              <w:ind w:firstLine="0" w:firstLineChars="0"/>
              <w:jc w:val="center"/>
              <w:rPr>
                <w:sz w:val="18"/>
                <w:szCs w:val="18"/>
              </w:rPr>
            </w:pPr>
            <w:r>
              <w:rPr>
                <w:sz w:val="18"/>
                <w:szCs w:val="18"/>
              </w:rPr>
              <w:t>名称</w:t>
            </w:r>
          </w:p>
        </w:tc>
        <w:tc>
          <w:tcPr>
            <w:tcW w:w="7769" w:type="dxa"/>
            <w:tcBorders>
              <w:top w:val="single" w:color="auto" w:sz="12" w:space="0"/>
              <w:bottom w:val="single" w:color="auto" w:sz="12" w:space="0"/>
              <w:right w:val="single" w:color="auto" w:sz="12" w:space="0"/>
            </w:tcBorders>
            <w:vAlign w:val="center"/>
          </w:tcPr>
          <w:p w14:paraId="5AE5AEAF">
            <w:pPr>
              <w:pStyle w:val="56"/>
              <w:ind w:firstLine="0" w:firstLineChars="0"/>
              <w:jc w:val="center"/>
              <w:rPr>
                <w:sz w:val="18"/>
                <w:szCs w:val="18"/>
              </w:rPr>
            </w:pPr>
            <w:r>
              <w:rPr>
                <w:sz w:val="18"/>
                <w:szCs w:val="18"/>
              </w:rPr>
              <w:t>主要职责</w:t>
            </w:r>
          </w:p>
        </w:tc>
      </w:tr>
      <w:tr w14:paraId="2EFB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op w:val="single" w:color="auto" w:sz="12" w:space="0"/>
              <w:left w:val="single" w:color="auto" w:sz="12" w:space="0"/>
            </w:tcBorders>
            <w:vAlign w:val="center"/>
          </w:tcPr>
          <w:p w14:paraId="3BF93181">
            <w:pPr>
              <w:pStyle w:val="56"/>
              <w:ind w:firstLine="0" w:firstLineChars="0"/>
              <w:jc w:val="center"/>
              <w:rPr>
                <w:sz w:val="18"/>
                <w:szCs w:val="18"/>
              </w:rPr>
            </w:pPr>
            <w:r>
              <w:rPr>
                <w:rFonts w:hint="eastAsia"/>
                <w:sz w:val="18"/>
                <w:szCs w:val="18"/>
              </w:rPr>
              <w:t>队长</w:t>
            </w:r>
          </w:p>
        </w:tc>
        <w:tc>
          <w:tcPr>
            <w:tcW w:w="7769" w:type="dxa"/>
            <w:tcBorders>
              <w:top w:val="single" w:color="auto" w:sz="12" w:space="0"/>
              <w:right w:val="single" w:color="auto" w:sz="12" w:space="0"/>
            </w:tcBorders>
          </w:tcPr>
          <w:p w14:paraId="6C71277E">
            <w:pPr>
              <w:pStyle w:val="56"/>
              <w:ind w:firstLine="0" w:firstLineChars="0"/>
              <w:rPr>
                <w:sz w:val="18"/>
                <w:szCs w:val="18"/>
              </w:rPr>
            </w:pPr>
            <w:r>
              <w:rPr>
                <w:rFonts w:hint="eastAsia"/>
                <w:sz w:val="18"/>
                <w:szCs w:val="18"/>
              </w:rPr>
              <w:t>负责英歌队日常事务。主要负责日常重要队务处理，包括承接和组织外出表演以及人员安排等。</w:t>
            </w:r>
          </w:p>
        </w:tc>
      </w:tr>
      <w:tr w14:paraId="17D0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left w:val="single" w:color="auto" w:sz="12" w:space="0"/>
            </w:tcBorders>
            <w:vAlign w:val="center"/>
          </w:tcPr>
          <w:p w14:paraId="4DC2E241">
            <w:pPr>
              <w:pStyle w:val="56"/>
              <w:ind w:firstLine="0" w:firstLineChars="0"/>
              <w:jc w:val="center"/>
              <w:rPr>
                <w:sz w:val="18"/>
                <w:szCs w:val="18"/>
              </w:rPr>
            </w:pPr>
            <w:r>
              <w:rPr>
                <w:rFonts w:hint="eastAsia"/>
                <w:sz w:val="18"/>
                <w:szCs w:val="18"/>
              </w:rPr>
              <w:t>教练（师父）</w:t>
            </w:r>
          </w:p>
        </w:tc>
        <w:tc>
          <w:tcPr>
            <w:tcW w:w="7769" w:type="dxa"/>
            <w:tcBorders>
              <w:right w:val="single" w:color="auto" w:sz="12" w:space="0"/>
            </w:tcBorders>
          </w:tcPr>
          <w:p w14:paraId="08A24972">
            <w:pPr>
              <w:pStyle w:val="132"/>
              <w:numPr>
                <w:ilvl w:val="0"/>
                <w:numId w:val="0"/>
              </w:numPr>
              <w:rPr>
                <w:sz w:val="18"/>
                <w:szCs w:val="18"/>
              </w:rPr>
            </w:pPr>
            <w:r>
              <w:rPr>
                <w:rFonts w:hint="eastAsia"/>
                <w:sz w:val="18"/>
                <w:szCs w:val="18"/>
              </w:rPr>
              <w:t>负责英歌队伍培训方面的工作。即英歌舞表演、脸谱化妆、和节目编排等</w:t>
            </w:r>
          </w:p>
        </w:tc>
      </w:tr>
      <w:tr w14:paraId="51C4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left w:val="single" w:color="auto" w:sz="12" w:space="0"/>
            </w:tcBorders>
            <w:vAlign w:val="center"/>
          </w:tcPr>
          <w:p w14:paraId="7F9941B6">
            <w:pPr>
              <w:pStyle w:val="56"/>
              <w:ind w:firstLine="0" w:firstLineChars="0"/>
              <w:jc w:val="center"/>
              <w:rPr>
                <w:sz w:val="18"/>
                <w:szCs w:val="18"/>
              </w:rPr>
            </w:pPr>
            <w:r>
              <w:rPr>
                <w:sz w:val="18"/>
                <w:szCs w:val="18"/>
              </w:rPr>
              <w:t>化妆师</w:t>
            </w:r>
          </w:p>
        </w:tc>
        <w:tc>
          <w:tcPr>
            <w:tcW w:w="7769" w:type="dxa"/>
            <w:tcBorders>
              <w:right w:val="single" w:color="auto" w:sz="12" w:space="0"/>
            </w:tcBorders>
          </w:tcPr>
          <w:p w14:paraId="5E6DC063">
            <w:pPr>
              <w:pStyle w:val="56"/>
              <w:ind w:firstLine="0" w:firstLineChars="0"/>
              <w:rPr>
                <w:sz w:val="18"/>
                <w:szCs w:val="18"/>
              </w:rPr>
            </w:pPr>
            <w:r>
              <w:rPr>
                <w:rFonts w:hint="eastAsia"/>
                <w:sz w:val="18"/>
                <w:szCs w:val="18"/>
              </w:rPr>
              <w:t>负责英歌队的脸谱化妆及服装指导。</w:t>
            </w:r>
          </w:p>
        </w:tc>
      </w:tr>
      <w:tr w14:paraId="3F06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left w:val="single" w:color="auto" w:sz="12" w:space="0"/>
              <w:bottom w:val="single" w:color="auto" w:sz="12" w:space="0"/>
            </w:tcBorders>
            <w:vAlign w:val="center"/>
          </w:tcPr>
          <w:p w14:paraId="54942ECC">
            <w:pPr>
              <w:pStyle w:val="56"/>
              <w:ind w:firstLine="0" w:firstLineChars="0"/>
              <w:jc w:val="center"/>
              <w:rPr>
                <w:sz w:val="18"/>
                <w:szCs w:val="18"/>
              </w:rPr>
            </w:pPr>
            <w:r>
              <w:rPr>
                <w:sz w:val="18"/>
                <w:szCs w:val="18"/>
              </w:rPr>
              <w:t>指挥</w:t>
            </w:r>
          </w:p>
        </w:tc>
        <w:tc>
          <w:tcPr>
            <w:tcW w:w="7769" w:type="dxa"/>
            <w:tcBorders>
              <w:bottom w:val="single" w:color="auto" w:sz="12" w:space="0"/>
              <w:right w:val="single" w:color="auto" w:sz="12" w:space="0"/>
            </w:tcBorders>
          </w:tcPr>
          <w:p w14:paraId="484E2F96">
            <w:pPr>
              <w:pStyle w:val="56"/>
              <w:ind w:firstLine="0" w:firstLineChars="0"/>
              <w:rPr>
                <w:sz w:val="18"/>
                <w:szCs w:val="18"/>
              </w:rPr>
            </w:pPr>
            <w:r>
              <w:rPr>
                <w:rFonts w:hint="eastAsia"/>
                <w:sz w:val="18"/>
                <w:szCs w:val="18"/>
              </w:rPr>
              <w:t>负责在表演时把握队伍的行进速度，控制演出节奏，指挥队形和套路的改变。指挥用鼓点来的指令，有的表演队伍指挥是由队长担任，有的队伍是由表演人物“宋江”或“林冲”来承担。</w:t>
            </w:r>
          </w:p>
        </w:tc>
      </w:tr>
    </w:tbl>
    <w:p w14:paraId="4B4CD3D7">
      <w:pPr>
        <w:pStyle w:val="112"/>
        <w:numPr>
          <w:ilvl w:val="0"/>
          <w:numId w:val="32"/>
        </w:numPr>
        <w:spacing w:before="156" w:after="156"/>
      </w:pPr>
      <w:r>
        <w:rPr>
          <w:rFonts w:hint="eastAsia"/>
        </w:rPr>
        <w:t>英歌队队伍构成（续）</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7371"/>
      </w:tblGrid>
      <w:tr w14:paraId="0FC3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843" w:type="dxa"/>
            <w:tcBorders>
              <w:top w:val="single" w:color="auto" w:sz="12" w:space="0"/>
              <w:left w:val="single" w:color="auto" w:sz="12" w:space="0"/>
              <w:bottom w:val="single" w:color="auto" w:sz="12" w:space="0"/>
            </w:tcBorders>
            <w:vAlign w:val="center"/>
          </w:tcPr>
          <w:p w14:paraId="713BD6CF">
            <w:pPr>
              <w:pStyle w:val="56"/>
              <w:ind w:firstLine="0" w:firstLineChars="0"/>
              <w:jc w:val="center"/>
              <w:rPr>
                <w:sz w:val="18"/>
                <w:szCs w:val="18"/>
              </w:rPr>
            </w:pPr>
            <w:r>
              <w:rPr>
                <w:sz w:val="18"/>
                <w:szCs w:val="18"/>
              </w:rPr>
              <w:t>名称</w:t>
            </w:r>
          </w:p>
        </w:tc>
        <w:tc>
          <w:tcPr>
            <w:tcW w:w="7371" w:type="dxa"/>
            <w:tcBorders>
              <w:top w:val="single" w:color="auto" w:sz="12" w:space="0"/>
              <w:bottom w:val="single" w:color="auto" w:sz="12" w:space="0"/>
              <w:right w:val="single" w:color="auto" w:sz="12" w:space="0"/>
            </w:tcBorders>
            <w:vAlign w:val="center"/>
          </w:tcPr>
          <w:p w14:paraId="1FC4EF6E">
            <w:pPr>
              <w:pStyle w:val="56"/>
              <w:ind w:firstLine="0" w:firstLineChars="0"/>
              <w:jc w:val="center"/>
              <w:rPr>
                <w:sz w:val="18"/>
                <w:szCs w:val="18"/>
              </w:rPr>
            </w:pPr>
            <w:r>
              <w:rPr>
                <w:sz w:val="18"/>
                <w:szCs w:val="18"/>
              </w:rPr>
              <w:t>主要职责</w:t>
            </w:r>
          </w:p>
        </w:tc>
      </w:tr>
      <w:tr w14:paraId="4B2F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left w:val="single" w:color="auto" w:sz="12" w:space="0"/>
            </w:tcBorders>
            <w:vAlign w:val="center"/>
          </w:tcPr>
          <w:p w14:paraId="5D05B5CB">
            <w:pPr>
              <w:pStyle w:val="56"/>
              <w:ind w:firstLine="0" w:firstLineChars="0"/>
              <w:jc w:val="center"/>
              <w:rPr>
                <w:sz w:val="18"/>
                <w:szCs w:val="18"/>
              </w:rPr>
            </w:pPr>
            <w:r>
              <w:rPr>
                <w:sz w:val="18"/>
                <w:szCs w:val="18"/>
              </w:rPr>
              <w:t>引舞</w:t>
            </w:r>
          </w:p>
        </w:tc>
        <w:tc>
          <w:tcPr>
            <w:tcW w:w="7371" w:type="dxa"/>
            <w:tcBorders>
              <w:right w:val="single" w:color="auto" w:sz="12" w:space="0"/>
            </w:tcBorders>
          </w:tcPr>
          <w:p w14:paraId="7AB5D9EB">
            <w:pPr>
              <w:pStyle w:val="56"/>
              <w:ind w:firstLine="0" w:firstLineChars="0"/>
              <w:rPr>
                <w:sz w:val="18"/>
                <w:szCs w:val="18"/>
              </w:rPr>
            </w:pPr>
            <w:r>
              <w:rPr>
                <w:rFonts w:hint="eastAsia"/>
                <w:sz w:val="18"/>
                <w:szCs w:val="18"/>
              </w:rPr>
              <w:t>负责在表演队伍前开路和打场子并协助指挥表演。较多常见的是由“耍蛇人”时迁来担任。</w:t>
            </w:r>
          </w:p>
        </w:tc>
      </w:tr>
      <w:tr w14:paraId="56A4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left w:val="single" w:color="auto" w:sz="12" w:space="0"/>
            </w:tcBorders>
            <w:vAlign w:val="center"/>
          </w:tcPr>
          <w:p w14:paraId="6B16DFF8">
            <w:pPr>
              <w:pStyle w:val="56"/>
              <w:ind w:firstLine="0" w:firstLineChars="0"/>
              <w:jc w:val="center"/>
              <w:rPr>
                <w:sz w:val="18"/>
                <w:szCs w:val="18"/>
              </w:rPr>
            </w:pPr>
            <w:r>
              <w:rPr>
                <w:sz w:val="18"/>
                <w:szCs w:val="18"/>
              </w:rPr>
              <w:t>领舞（头槌和二槌）</w:t>
            </w:r>
          </w:p>
        </w:tc>
        <w:tc>
          <w:tcPr>
            <w:tcW w:w="7371" w:type="dxa"/>
            <w:tcBorders>
              <w:right w:val="single" w:color="auto" w:sz="12" w:space="0"/>
            </w:tcBorders>
          </w:tcPr>
          <w:p w14:paraId="07D7AFBF">
            <w:pPr>
              <w:pStyle w:val="56"/>
              <w:ind w:firstLine="0" w:firstLineChars="0"/>
              <w:rPr>
                <w:sz w:val="18"/>
                <w:szCs w:val="18"/>
              </w:rPr>
            </w:pPr>
            <w:r>
              <w:rPr>
                <w:rFonts w:hint="eastAsia"/>
                <w:sz w:val="18"/>
                <w:szCs w:val="18"/>
              </w:rPr>
              <w:t>负责执行指挥发出的号令，位置于表演队伍最前的两边。在英歌舞表演队伍中，一般设有两个领舞者，分别为红面红须的“头槌”，多装扮为秦明或关胜；黑面黑须的“二槌”，多装扮为李逵。</w:t>
            </w:r>
          </w:p>
        </w:tc>
      </w:tr>
      <w:tr w14:paraId="4D53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left w:val="single" w:color="auto" w:sz="12" w:space="0"/>
            </w:tcBorders>
            <w:vAlign w:val="center"/>
          </w:tcPr>
          <w:p w14:paraId="4CB1354B">
            <w:pPr>
              <w:pStyle w:val="56"/>
              <w:ind w:firstLine="0" w:firstLineChars="0"/>
              <w:jc w:val="center"/>
              <w:rPr>
                <w:sz w:val="18"/>
                <w:szCs w:val="18"/>
              </w:rPr>
            </w:pPr>
            <w:r>
              <w:rPr>
                <w:rFonts w:hint="eastAsia"/>
                <w:sz w:val="18"/>
                <w:szCs w:val="18"/>
              </w:rPr>
              <w:t>舞队</w:t>
            </w:r>
          </w:p>
        </w:tc>
        <w:tc>
          <w:tcPr>
            <w:tcW w:w="7371" w:type="dxa"/>
            <w:tcBorders>
              <w:right w:val="single" w:color="auto" w:sz="12" w:space="0"/>
            </w:tcBorders>
          </w:tcPr>
          <w:p w14:paraId="0CE19E3A">
            <w:pPr>
              <w:pStyle w:val="56"/>
              <w:ind w:firstLine="0" w:firstLineChars="0"/>
              <w:rPr>
                <w:sz w:val="18"/>
                <w:szCs w:val="18"/>
              </w:rPr>
            </w:pPr>
            <w:r>
              <w:rPr>
                <w:rFonts w:hint="eastAsia"/>
                <w:sz w:val="18"/>
                <w:szCs w:val="18"/>
              </w:rPr>
              <w:t>主要表演队伍，负责配合领舞发出的号令完成对应的表演套路（动作）。</w:t>
            </w:r>
          </w:p>
        </w:tc>
      </w:tr>
      <w:tr w14:paraId="6F0E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left w:val="single" w:color="auto" w:sz="12" w:space="0"/>
              <w:bottom w:val="single" w:color="auto" w:sz="12" w:space="0"/>
            </w:tcBorders>
            <w:vAlign w:val="center"/>
          </w:tcPr>
          <w:p w14:paraId="71483BFA">
            <w:pPr>
              <w:pStyle w:val="56"/>
              <w:ind w:firstLine="0" w:firstLineChars="0"/>
              <w:jc w:val="center"/>
              <w:rPr>
                <w:sz w:val="18"/>
                <w:szCs w:val="18"/>
              </w:rPr>
            </w:pPr>
            <w:r>
              <w:rPr>
                <w:rFonts w:hint="eastAsia"/>
                <w:sz w:val="18"/>
                <w:szCs w:val="18"/>
              </w:rPr>
              <w:t>乐队</w:t>
            </w:r>
          </w:p>
        </w:tc>
        <w:tc>
          <w:tcPr>
            <w:tcW w:w="7371" w:type="dxa"/>
            <w:tcBorders>
              <w:bottom w:val="single" w:color="auto" w:sz="12" w:space="0"/>
              <w:right w:val="single" w:color="auto" w:sz="12" w:space="0"/>
            </w:tcBorders>
          </w:tcPr>
          <w:p w14:paraId="6EE2E21F">
            <w:pPr>
              <w:pStyle w:val="56"/>
              <w:ind w:firstLine="0" w:firstLineChars="0"/>
              <w:rPr>
                <w:sz w:val="18"/>
                <w:szCs w:val="18"/>
              </w:rPr>
            </w:pPr>
            <w:r>
              <w:rPr>
                <w:rFonts w:hint="eastAsia"/>
                <w:sz w:val="18"/>
                <w:szCs w:val="18"/>
              </w:rPr>
              <w:t>负责演出的音乐伴奏。</w:t>
            </w:r>
          </w:p>
        </w:tc>
      </w:tr>
    </w:tbl>
    <w:p w14:paraId="7BB89505">
      <w:pPr>
        <w:pStyle w:val="65"/>
        <w:spacing w:before="156" w:after="156"/>
      </w:pPr>
      <w:r>
        <w:t>表演阵容</w:t>
      </w:r>
    </w:p>
    <w:p w14:paraId="7E58D548">
      <w:pPr>
        <w:pStyle w:val="56"/>
        <w:ind w:firstLine="420"/>
      </w:pPr>
      <w:r>
        <w:rPr>
          <w:rFonts w:hint="eastAsia"/>
        </w:rPr>
        <w:t>英歌队伍表演人数多为偶数，除去锣鼓等乐器表演队员和引舞（时迁）外，一般有16人、24人、36人（俗称三十六天罡）、72人（俗称七十二地煞）。</w:t>
      </w:r>
    </w:p>
    <w:p w14:paraId="426100A6">
      <w:pPr>
        <w:pStyle w:val="105"/>
        <w:spacing w:before="156" w:after="156"/>
      </w:pPr>
      <w:bookmarkStart w:id="78" w:name="_Toc172553540"/>
      <w:bookmarkStart w:id="79" w:name="_Toc171006750"/>
      <w:bookmarkStart w:id="80" w:name="_Toc170742442"/>
      <w:bookmarkStart w:id="81" w:name="_Toc30966"/>
      <w:r>
        <w:rPr>
          <w:rFonts w:hint="eastAsia"/>
        </w:rPr>
        <w:t>脸谱</w:t>
      </w:r>
      <w:bookmarkEnd w:id="78"/>
      <w:bookmarkEnd w:id="79"/>
      <w:bookmarkEnd w:id="80"/>
      <w:bookmarkEnd w:id="81"/>
    </w:p>
    <w:p w14:paraId="333DC236">
      <w:pPr>
        <w:pStyle w:val="65"/>
        <w:spacing w:before="156" w:after="156"/>
      </w:pPr>
      <w:r>
        <w:rPr>
          <w:rFonts w:hint="eastAsia"/>
        </w:rPr>
        <w:t>色调</w:t>
      </w:r>
    </w:p>
    <w:p w14:paraId="2BC61F23">
      <w:pPr>
        <w:pStyle w:val="65"/>
        <w:numPr>
          <w:ilvl w:val="0"/>
          <w:numId w:val="0"/>
        </w:numPr>
        <w:spacing w:before="156" w:after="156"/>
        <w:ind w:firstLine="420" w:firstLineChars="200"/>
        <w:rPr>
          <w:rFonts w:ascii="宋体" w:hAnsi="宋体" w:eastAsia="宋体"/>
        </w:rPr>
      </w:pPr>
      <w:r>
        <w:rPr>
          <w:rFonts w:ascii="宋体" w:hAnsi="宋体" w:eastAsia="宋体"/>
        </w:rPr>
        <w:t>英歌脸谱为彩妆，以红、黑、白为基色，以蓝、绿、黄为辅色，以赤色或浅棕色为协色进行上妆。</w:t>
      </w:r>
    </w:p>
    <w:p w14:paraId="396F69F4">
      <w:pPr>
        <w:pStyle w:val="65"/>
        <w:spacing w:before="156" w:after="156"/>
      </w:pPr>
      <w:r>
        <w:t>化妆</w:t>
      </w:r>
    </w:p>
    <w:p w14:paraId="4E65C58D">
      <w:pPr>
        <w:pStyle w:val="94"/>
        <w:spacing w:before="156" w:after="156"/>
      </w:pPr>
      <w:r>
        <w:t>化妆的主要方式有以下两种：</w:t>
      </w:r>
    </w:p>
    <w:p w14:paraId="739D78C0">
      <w:pPr>
        <w:pStyle w:val="132"/>
      </w:pPr>
      <w:r>
        <w:t>勾脸：用画笔</w:t>
      </w:r>
      <w:r>
        <w:rPr>
          <w:rFonts w:hint="eastAsia"/>
        </w:rPr>
        <w:t>蘸</w:t>
      </w:r>
      <w:r>
        <w:t>上颜料直接在脸上勾画；</w:t>
      </w:r>
    </w:p>
    <w:p w14:paraId="70004D8A">
      <w:pPr>
        <w:pStyle w:val="132"/>
      </w:pPr>
      <w:r>
        <w:rPr>
          <w:rFonts w:hint="eastAsia"/>
        </w:rPr>
        <w:t>揉脸：用手蘸色，在脸上揉染，再用画笔在重要部位加以勾画。</w:t>
      </w:r>
    </w:p>
    <w:p w14:paraId="17A9C97F">
      <w:pPr>
        <w:pStyle w:val="94"/>
        <w:spacing w:before="156" w:after="156"/>
      </w:pPr>
      <w:r>
        <w:t>勾画顺序</w:t>
      </w:r>
    </w:p>
    <w:p w14:paraId="15969648">
      <w:pPr>
        <w:pStyle w:val="56"/>
        <w:ind w:firstLine="420"/>
      </w:pPr>
      <w:r>
        <w:rPr>
          <w:rFonts w:hint="eastAsia"/>
        </w:rPr>
        <w:t>脸谱的勾画顺序一般先画眉毛，再画眼窝、鼻窝、嘴角、脸堂，最后勾画脸纹。</w:t>
      </w:r>
    </w:p>
    <w:p w14:paraId="6CD9317E">
      <w:pPr>
        <w:pStyle w:val="65"/>
        <w:spacing w:before="156" w:after="156"/>
      </w:pPr>
      <w:r>
        <w:rPr>
          <w:rFonts w:hint="eastAsia"/>
        </w:rPr>
        <w:t>分类</w:t>
      </w:r>
    </w:p>
    <w:p w14:paraId="5272CB74">
      <w:pPr>
        <w:pStyle w:val="56"/>
        <w:ind w:firstLine="420"/>
      </w:pPr>
      <w:r>
        <w:t>脸谱的分类</w:t>
      </w:r>
      <w:r>
        <w:rPr>
          <w:rFonts w:hint="eastAsia"/>
        </w:rPr>
        <w:t>有以下两种：</w:t>
      </w:r>
    </w:p>
    <w:p w14:paraId="495390AD">
      <w:pPr>
        <w:pStyle w:val="132"/>
      </w:pPr>
      <w:r>
        <w:rPr>
          <w:rFonts w:hint="eastAsia"/>
        </w:rPr>
        <w:t>戏面脸谱：借鉴京剧等戏剧的脸谱妆容，多呈现为水浒传中的人物，根据各个人物特征进行脸谱形象设计，脸谱可参照（附录A）进行勾画；</w:t>
      </w:r>
    </w:p>
    <w:p w14:paraId="203F1A35">
      <w:pPr>
        <w:pStyle w:val="132"/>
      </w:pPr>
      <w:r>
        <w:t>鬼面脸谱：以黑白两色为主，以歪、丑、滑稽、阴进行设计，忌讳狰狞、恐怖。</w:t>
      </w:r>
    </w:p>
    <w:p w14:paraId="7E4A75AC">
      <w:pPr>
        <w:pStyle w:val="179"/>
      </w:pPr>
      <w:r>
        <w:rPr>
          <w:rFonts w:hint="eastAsia"/>
        </w:rPr>
        <w:t>戏面脸谱的，一般英歌队都只有队伍前几位表演者有特定的、为人熟悉的英雄人物形象扮演，其余的表演者多不确定身份。</w:t>
      </w:r>
    </w:p>
    <w:p w14:paraId="106ECACF">
      <w:pPr>
        <w:pStyle w:val="105"/>
        <w:spacing w:before="156" w:after="156"/>
      </w:pPr>
      <w:bookmarkStart w:id="82" w:name="_Toc171006751"/>
      <w:bookmarkStart w:id="83" w:name="_Toc170742443"/>
      <w:bookmarkStart w:id="84" w:name="_Toc172553541"/>
      <w:bookmarkStart w:id="85" w:name="_Toc166579750"/>
      <w:bookmarkStart w:id="86" w:name="_Toc8427"/>
      <w:r>
        <w:t>服饰</w:t>
      </w:r>
      <w:bookmarkEnd w:id="82"/>
      <w:bookmarkEnd w:id="83"/>
      <w:bookmarkEnd w:id="84"/>
      <w:bookmarkEnd w:id="85"/>
      <w:bookmarkEnd w:id="86"/>
    </w:p>
    <w:p w14:paraId="7CD871EF">
      <w:pPr>
        <w:pStyle w:val="65"/>
        <w:spacing w:before="156" w:after="156"/>
        <w:rPr>
          <w:rFonts w:ascii="宋体" w:hAnsi="宋体" w:eastAsia="宋体"/>
        </w:rPr>
      </w:pPr>
      <w:r>
        <w:rPr>
          <w:rFonts w:ascii="宋体" w:hAnsi="宋体" w:eastAsia="宋体"/>
        </w:rPr>
        <w:t>根据脸谱的</w:t>
      </w:r>
      <w:r>
        <w:rPr>
          <w:rFonts w:hint="eastAsia" w:ascii="宋体" w:hAnsi="宋体" w:eastAsia="宋体"/>
        </w:rPr>
        <w:t>分类</w:t>
      </w:r>
      <w:r>
        <w:rPr>
          <w:rFonts w:ascii="宋体" w:hAnsi="宋体" w:eastAsia="宋体"/>
        </w:rPr>
        <w:t>，英歌服饰也相对应分为以下两种：</w:t>
      </w:r>
    </w:p>
    <w:p w14:paraId="5E719D02">
      <w:pPr>
        <w:pStyle w:val="132"/>
      </w:pPr>
      <w:r>
        <w:t>戏面脸谱着装：色彩丰富绚丽，多根据扮演</w:t>
      </w:r>
      <w:r>
        <w:rPr>
          <w:rFonts w:hint="eastAsia"/>
        </w:rPr>
        <w:t>的</w:t>
      </w:r>
      <w:r>
        <w:t>水浒传中的人物性格特点进行设计；</w:t>
      </w:r>
    </w:p>
    <w:p w14:paraId="1717403F">
      <w:pPr>
        <w:pStyle w:val="132"/>
      </w:pPr>
      <w:r>
        <w:rPr>
          <w:rFonts w:hint="eastAsia"/>
        </w:rPr>
        <w:t>鬼面脸谱着装：全黑或全白的装束，多根据民间鬼神传说中的黑白无常进行设计。</w:t>
      </w:r>
    </w:p>
    <w:p w14:paraId="268C9E1C">
      <w:pPr>
        <w:pStyle w:val="65"/>
        <w:spacing w:before="156" w:after="156"/>
        <w:rPr>
          <w:rFonts w:ascii="宋体" w:hAnsi="宋体" w:eastAsia="宋体"/>
        </w:rPr>
      </w:pPr>
      <w:r>
        <w:rPr>
          <w:rFonts w:ascii="宋体" w:hAnsi="宋体" w:eastAsia="宋体"/>
        </w:rPr>
        <w:t>英歌队服饰由冠帽类的服饰以及服装类的服饰组成，具体参见</w:t>
      </w:r>
      <w:r>
        <w:rPr>
          <w:rFonts w:hint="eastAsia" w:ascii="宋体" w:hAnsi="宋体" w:eastAsia="宋体"/>
        </w:rPr>
        <w:t>英歌舞服饰（附录B）。</w:t>
      </w:r>
    </w:p>
    <w:p w14:paraId="496C0E0E">
      <w:pPr>
        <w:pStyle w:val="56"/>
        <w:ind w:firstLine="420"/>
      </w:pPr>
    </w:p>
    <w:p w14:paraId="609CBF05">
      <w:pPr>
        <w:pStyle w:val="105"/>
        <w:spacing w:before="156" w:after="156"/>
      </w:pPr>
      <w:bookmarkStart w:id="87" w:name="_Toc30636"/>
      <w:bookmarkStart w:id="88" w:name="_Toc172553542"/>
      <w:bookmarkStart w:id="89" w:name="_Toc171006752"/>
      <w:bookmarkStart w:id="90" w:name="_Toc170742444"/>
      <w:bookmarkStart w:id="91" w:name="_Toc166579751"/>
      <w:r>
        <w:rPr>
          <w:rFonts w:hint="eastAsia"/>
        </w:rPr>
        <w:t>道具</w:t>
      </w:r>
      <w:bookmarkEnd w:id="87"/>
      <w:bookmarkEnd w:id="88"/>
      <w:bookmarkEnd w:id="89"/>
      <w:bookmarkEnd w:id="90"/>
      <w:bookmarkEnd w:id="91"/>
    </w:p>
    <w:p w14:paraId="61B9958C">
      <w:pPr>
        <w:pStyle w:val="56"/>
        <w:ind w:firstLine="420"/>
      </w:pPr>
      <w:r>
        <w:t>潮阳英歌表演</w:t>
      </w:r>
      <w:r>
        <w:rPr>
          <w:rFonts w:hint="eastAsia"/>
        </w:rPr>
        <w:t>常</w:t>
      </w:r>
      <w:r>
        <w:t>用主要道具见表</w:t>
      </w:r>
      <w:r>
        <w:rPr>
          <w:rFonts w:hint="eastAsia"/>
        </w:rPr>
        <w:t>3。</w:t>
      </w:r>
    </w:p>
    <w:p w14:paraId="7E9455D9">
      <w:pPr>
        <w:pStyle w:val="112"/>
        <w:spacing w:before="156" w:after="156"/>
      </w:pPr>
      <w:r>
        <w:t>潮阳英歌表演主要道具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536"/>
        <w:gridCol w:w="3792"/>
      </w:tblGrid>
      <w:tr w14:paraId="2047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42" w:type="dxa"/>
            <w:tcBorders>
              <w:top w:val="single" w:color="auto" w:sz="12" w:space="0"/>
              <w:left w:val="single" w:color="auto" w:sz="12" w:space="0"/>
              <w:bottom w:val="single" w:color="auto" w:sz="12" w:space="0"/>
            </w:tcBorders>
            <w:vAlign w:val="center"/>
          </w:tcPr>
          <w:p w14:paraId="5E3E82C6">
            <w:pPr>
              <w:pStyle w:val="56"/>
              <w:ind w:firstLine="0" w:firstLineChars="0"/>
              <w:jc w:val="center"/>
              <w:rPr>
                <w:sz w:val="18"/>
                <w:szCs w:val="18"/>
              </w:rPr>
            </w:pPr>
            <w:r>
              <w:rPr>
                <w:rFonts w:hint="eastAsia"/>
                <w:sz w:val="18"/>
                <w:szCs w:val="18"/>
              </w:rPr>
              <w:t>道具名称</w:t>
            </w:r>
          </w:p>
        </w:tc>
        <w:tc>
          <w:tcPr>
            <w:tcW w:w="4536" w:type="dxa"/>
            <w:tcBorders>
              <w:top w:val="single" w:color="auto" w:sz="12" w:space="0"/>
              <w:bottom w:val="single" w:color="auto" w:sz="12" w:space="0"/>
            </w:tcBorders>
            <w:vAlign w:val="center"/>
          </w:tcPr>
          <w:p w14:paraId="458212C3">
            <w:pPr>
              <w:pStyle w:val="56"/>
              <w:ind w:firstLine="0" w:firstLineChars="0"/>
              <w:jc w:val="center"/>
              <w:rPr>
                <w:sz w:val="18"/>
                <w:szCs w:val="18"/>
              </w:rPr>
            </w:pPr>
            <w:r>
              <w:rPr>
                <w:rFonts w:hint="eastAsia"/>
                <w:sz w:val="18"/>
                <w:szCs w:val="18"/>
              </w:rPr>
              <w:t>介绍</w:t>
            </w:r>
          </w:p>
        </w:tc>
        <w:tc>
          <w:tcPr>
            <w:tcW w:w="3792" w:type="dxa"/>
            <w:tcBorders>
              <w:top w:val="single" w:color="auto" w:sz="12" w:space="0"/>
              <w:bottom w:val="single" w:color="auto" w:sz="12" w:space="0"/>
              <w:right w:val="single" w:color="auto" w:sz="12" w:space="0"/>
            </w:tcBorders>
            <w:vAlign w:val="center"/>
          </w:tcPr>
          <w:p w14:paraId="30647507">
            <w:pPr>
              <w:pStyle w:val="56"/>
              <w:ind w:firstLine="0" w:firstLineChars="0"/>
              <w:jc w:val="center"/>
              <w:rPr>
                <w:sz w:val="18"/>
                <w:szCs w:val="18"/>
              </w:rPr>
            </w:pPr>
            <w:r>
              <w:rPr>
                <w:rFonts w:hint="eastAsia"/>
                <w:sz w:val="18"/>
                <w:szCs w:val="18"/>
              </w:rPr>
              <w:t>图例</w:t>
            </w:r>
          </w:p>
        </w:tc>
      </w:tr>
      <w:tr w14:paraId="2EED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12" w:space="0"/>
              <w:left w:val="single" w:color="auto" w:sz="12" w:space="0"/>
            </w:tcBorders>
            <w:vAlign w:val="center"/>
          </w:tcPr>
          <w:p w14:paraId="18F8C0F0">
            <w:pPr>
              <w:pStyle w:val="56"/>
              <w:ind w:firstLine="0" w:firstLineChars="0"/>
              <w:jc w:val="center"/>
              <w:rPr>
                <w:sz w:val="18"/>
                <w:szCs w:val="18"/>
              </w:rPr>
            </w:pPr>
            <w:r>
              <w:rPr>
                <w:rFonts w:hint="eastAsia"/>
                <w:sz w:val="18"/>
                <w:szCs w:val="18"/>
              </w:rPr>
              <w:t>英歌槌</w:t>
            </w:r>
          </w:p>
        </w:tc>
        <w:tc>
          <w:tcPr>
            <w:tcW w:w="4536" w:type="dxa"/>
            <w:tcBorders>
              <w:top w:val="single" w:color="auto" w:sz="12" w:space="0"/>
            </w:tcBorders>
            <w:vAlign w:val="center"/>
          </w:tcPr>
          <w:p w14:paraId="213D7C21">
            <w:pPr>
              <w:pStyle w:val="56"/>
              <w:ind w:firstLine="0" w:firstLineChars="0"/>
              <w:rPr>
                <w:sz w:val="18"/>
                <w:szCs w:val="18"/>
              </w:rPr>
            </w:pPr>
            <w:r>
              <w:rPr>
                <w:sz w:val="18"/>
                <w:szCs w:val="18"/>
              </w:rPr>
              <w:t>由硬木做成，敲击能发出清脆的声音，槌身多为黑色或红色，两端槌头和槌身可添加花纹图案进行美化。英歌槌的长度根据英歌的种类不同尺寸，一般为</w:t>
            </w:r>
            <w:r>
              <w:rPr>
                <w:rFonts w:hint="eastAsia"/>
                <w:sz w:val="18"/>
                <w:szCs w:val="18"/>
              </w:rPr>
              <w:t>40cm～61cm之间。</w:t>
            </w:r>
          </w:p>
        </w:tc>
        <w:tc>
          <w:tcPr>
            <w:tcW w:w="3792" w:type="dxa"/>
            <w:tcBorders>
              <w:top w:val="single" w:color="auto" w:sz="12" w:space="0"/>
              <w:right w:val="single" w:color="auto" w:sz="12" w:space="0"/>
            </w:tcBorders>
            <w:vAlign w:val="center"/>
          </w:tcPr>
          <w:p w14:paraId="430F3434">
            <w:pPr>
              <w:pStyle w:val="56"/>
              <w:ind w:firstLine="0" w:firstLineChars="0"/>
              <w:jc w:val="center"/>
              <w:rPr>
                <w:sz w:val="18"/>
                <w:szCs w:val="18"/>
              </w:rPr>
            </w:pPr>
            <w:r>
              <w:drawing>
                <wp:inline distT="0" distB="0" distL="0" distR="0">
                  <wp:extent cx="1655445" cy="1079500"/>
                  <wp:effectExtent l="0" t="0" r="190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lum bright="12000"/>
                          </a:blip>
                          <a:stretch>
                            <a:fillRect/>
                          </a:stretch>
                        </pic:blipFill>
                        <pic:spPr>
                          <a:xfrm>
                            <a:off x="0" y="0"/>
                            <a:ext cx="1656000" cy="1079500"/>
                          </a:xfrm>
                          <a:prstGeom prst="rect">
                            <a:avLst/>
                          </a:prstGeom>
                        </pic:spPr>
                      </pic:pic>
                    </a:graphicData>
                  </a:graphic>
                </wp:inline>
              </w:drawing>
            </w:r>
          </w:p>
        </w:tc>
      </w:tr>
      <w:tr w14:paraId="0F55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left w:val="single" w:color="auto" w:sz="12" w:space="0"/>
            </w:tcBorders>
            <w:vAlign w:val="center"/>
          </w:tcPr>
          <w:p w14:paraId="37BB5F3C">
            <w:pPr>
              <w:pStyle w:val="56"/>
              <w:ind w:firstLine="0" w:firstLineChars="0"/>
              <w:jc w:val="center"/>
              <w:rPr>
                <w:sz w:val="18"/>
                <w:szCs w:val="18"/>
              </w:rPr>
            </w:pPr>
            <w:r>
              <w:rPr>
                <w:rFonts w:hint="eastAsia"/>
                <w:sz w:val="18"/>
                <w:szCs w:val="18"/>
              </w:rPr>
              <w:t>手鼓</w:t>
            </w:r>
          </w:p>
        </w:tc>
        <w:tc>
          <w:tcPr>
            <w:tcW w:w="4536" w:type="dxa"/>
            <w:vAlign w:val="center"/>
          </w:tcPr>
          <w:p w14:paraId="6B061403">
            <w:pPr>
              <w:pStyle w:val="56"/>
              <w:ind w:firstLine="0" w:firstLineChars="0"/>
              <w:rPr>
                <w:sz w:val="18"/>
                <w:szCs w:val="18"/>
              </w:rPr>
            </w:pPr>
            <w:r>
              <w:rPr>
                <w:rFonts w:hint="eastAsia"/>
                <w:sz w:val="18"/>
                <w:szCs w:val="18"/>
              </w:rPr>
              <w:t>手鼓为圆柱形，高和直径均约为15cm，颜色主要有红、绿、黑等。鼓旁有弓型握把，可供表演者提拿，配有约30 cm长的鼓槌一把，颜色与鼓相同，末端缀有彩色飘带。</w:t>
            </w:r>
          </w:p>
        </w:tc>
        <w:tc>
          <w:tcPr>
            <w:tcW w:w="3792" w:type="dxa"/>
            <w:tcBorders>
              <w:right w:val="single" w:color="auto" w:sz="12" w:space="0"/>
            </w:tcBorders>
            <w:vAlign w:val="center"/>
          </w:tcPr>
          <w:p w14:paraId="169FDBAE">
            <w:pPr>
              <w:pStyle w:val="56"/>
              <w:ind w:firstLine="0" w:firstLineChars="0"/>
              <w:jc w:val="center"/>
              <w:rPr>
                <w:sz w:val="18"/>
                <w:szCs w:val="18"/>
              </w:rPr>
            </w:pPr>
            <w:r>
              <w:drawing>
                <wp:inline distT="0" distB="0" distL="0" distR="0">
                  <wp:extent cx="1630680" cy="1079500"/>
                  <wp:effectExtent l="0" t="0" r="762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lum bright="12000"/>
                          </a:blip>
                          <a:stretch>
                            <a:fillRect/>
                          </a:stretch>
                        </pic:blipFill>
                        <pic:spPr>
                          <a:xfrm>
                            <a:off x="0" y="0"/>
                            <a:ext cx="1630800" cy="1079500"/>
                          </a:xfrm>
                          <a:prstGeom prst="rect">
                            <a:avLst/>
                          </a:prstGeom>
                        </pic:spPr>
                      </pic:pic>
                    </a:graphicData>
                  </a:graphic>
                </wp:inline>
              </w:drawing>
            </w:r>
          </w:p>
        </w:tc>
      </w:tr>
      <w:tr w14:paraId="226B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left w:val="single" w:color="auto" w:sz="12" w:space="0"/>
            </w:tcBorders>
            <w:vAlign w:val="center"/>
          </w:tcPr>
          <w:p w14:paraId="72ADE93D">
            <w:pPr>
              <w:pStyle w:val="56"/>
              <w:ind w:firstLine="0" w:firstLineChars="0"/>
              <w:jc w:val="center"/>
              <w:rPr>
                <w:sz w:val="18"/>
                <w:szCs w:val="18"/>
              </w:rPr>
            </w:pPr>
            <w:r>
              <w:rPr>
                <w:rFonts w:hint="eastAsia"/>
                <w:sz w:val="18"/>
                <w:szCs w:val="18"/>
              </w:rPr>
              <w:t>布（手）蛇</w:t>
            </w:r>
          </w:p>
        </w:tc>
        <w:tc>
          <w:tcPr>
            <w:tcW w:w="4536" w:type="dxa"/>
            <w:vAlign w:val="center"/>
          </w:tcPr>
          <w:p w14:paraId="06C60F92">
            <w:pPr>
              <w:pStyle w:val="56"/>
              <w:ind w:firstLine="0" w:firstLineChars="0"/>
              <w:rPr>
                <w:sz w:val="18"/>
                <w:szCs w:val="18"/>
              </w:rPr>
            </w:pPr>
            <w:r>
              <w:rPr>
                <w:rFonts w:hint="eastAsia"/>
                <w:sz w:val="18"/>
                <w:szCs w:val="18"/>
              </w:rPr>
              <w:t>时迁所拿，用布模拟真蛇而制，长度约为150cm，其关节可以灵活扭动，并饰有黄、黑色花纹。</w:t>
            </w:r>
          </w:p>
        </w:tc>
        <w:tc>
          <w:tcPr>
            <w:tcW w:w="3792" w:type="dxa"/>
            <w:tcBorders>
              <w:right w:val="single" w:color="auto" w:sz="12" w:space="0"/>
            </w:tcBorders>
            <w:vAlign w:val="center"/>
          </w:tcPr>
          <w:p w14:paraId="536E1168">
            <w:pPr>
              <w:pStyle w:val="56"/>
              <w:ind w:firstLine="0" w:firstLineChars="0"/>
              <w:jc w:val="center"/>
              <w:rPr>
                <w:sz w:val="18"/>
                <w:szCs w:val="18"/>
              </w:rPr>
            </w:pPr>
            <w:r>
              <w:drawing>
                <wp:inline distT="0" distB="0" distL="0" distR="0">
                  <wp:extent cx="1644650" cy="1079500"/>
                  <wp:effectExtent l="0" t="0" r="1270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lum bright="6000"/>
                          </a:blip>
                          <a:stretch>
                            <a:fillRect/>
                          </a:stretch>
                        </pic:blipFill>
                        <pic:spPr>
                          <a:xfrm>
                            <a:off x="0" y="0"/>
                            <a:ext cx="1645200" cy="1079500"/>
                          </a:xfrm>
                          <a:prstGeom prst="rect">
                            <a:avLst/>
                          </a:prstGeom>
                        </pic:spPr>
                      </pic:pic>
                    </a:graphicData>
                  </a:graphic>
                </wp:inline>
              </w:drawing>
            </w:r>
          </w:p>
        </w:tc>
      </w:tr>
      <w:tr w14:paraId="2985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left w:val="single" w:color="auto" w:sz="12" w:space="0"/>
              <w:bottom w:val="single" w:color="auto" w:sz="12" w:space="0"/>
            </w:tcBorders>
            <w:vAlign w:val="center"/>
          </w:tcPr>
          <w:p w14:paraId="02E2ED88">
            <w:pPr>
              <w:pStyle w:val="56"/>
              <w:ind w:firstLine="0" w:firstLineChars="0"/>
              <w:jc w:val="center"/>
              <w:rPr>
                <w:sz w:val="18"/>
                <w:szCs w:val="18"/>
              </w:rPr>
            </w:pPr>
            <w:r>
              <w:rPr>
                <w:rFonts w:hint="eastAsia"/>
                <w:sz w:val="18"/>
                <w:szCs w:val="18"/>
              </w:rPr>
              <w:t>令旗</w:t>
            </w:r>
          </w:p>
        </w:tc>
        <w:tc>
          <w:tcPr>
            <w:tcW w:w="4536" w:type="dxa"/>
            <w:tcBorders>
              <w:bottom w:val="single" w:color="auto" w:sz="12" w:space="0"/>
            </w:tcBorders>
            <w:vAlign w:val="center"/>
          </w:tcPr>
          <w:p w14:paraId="70066C6E">
            <w:pPr>
              <w:pStyle w:val="56"/>
              <w:ind w:firstLine="0" w:firstLineChars="0"/>
              <w:rPr>
                <w:sz w:val="18"/>
                <w:szCs w:val="18"/>
              </w:rPr>
            </w:pPr>
            <w:r>
              <w:rPr>
                <w:rFonts w:hint="eastAsia"/>
                <w:sz w:val="18"/>
                <w:szCs w:val="18"/>
              </w:rPr>
              <w:t>一般为三角令旗（由“公孙胜”扮演者执旗）。</w:t>
            </w:r>
          </w:p>
        </w:tc>
        <w:tc>
          <w:tcPr>
            <w:tcW w:w="3792" w:type="dxa"/>
            <w:tcBorders>
              <w:bottom w:val="single" w:color="auto" w:sz="12" w:space="0"/>
              <w:right w:val="single" w:color="auto" w:sz="12" w:space="0"/>
            </w:tcBorders>
            <w:vAlign w:val="center"/>
          </w:tcPr>
          <w:p w14:paraId="7BF62043">
            <w:pPr>
              <w:pStyle w:val="56"/>
              <w:ind w:firstLine="0" w:firstLineChars="0"/>
              <w:jc w:val="center"/>
            </w:pPr>
            <w:r>
              <w:rPr>
                <w:rFonts w:hint="eastAsia"/>
              </w:rPr>
              <w:drawing>
                <wp:inline distT="0" distB="0" distL="114300" distR="114300">
                  <wp:extent cx="1615440" cy="1148080"/>
                  <wp:effectExtent l="0" t="0" r="3810" b="13970"/>
                  <wp:docPr id="83" name="图片 83" descr="AK2A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AK2A3273"/>
                          <pic:cNvPicPr>
                            <a:picLocks noChangeAspect="1"/>
                          </pic:cNvPicPr>
                        </pic:nvPicPr>
                        <pic:blipFill>
                          <a:blip r:embed="rId19">
                            <a:lum bright="18000"/>
                          </a:blip>
                          <a:srcRect/>
                          <a:stretch>
                            <a:fillRect/>
                          </a:stretch>
                        </pic:blipFill>
                        <pic:spPr>
                          <a:xfrm>
                            <a:off x="0" y="0"/>
                            <a:ext cx="1615440" cy="1148080"/>
                          </a:xfrm>
                          <a:prstGeom prst="rect">
                            <a:avLst/>
                          </a:prstGeom>
                        </pic:spPr>
                      </pic:pic>
                    </a:graphicData>
                  </a:graphic>
                </wp:inline>
              </w:drawing>
            </w:r>
          </w:p>
        </w:tc>
      </w:tr>
    </w:tbl>
    <w:p w14:paraId="62EAA917">
      <w:pPr>
        <w:pStyle w:val="105"/>
        <w:spacing w:before="156" w:after="156"/>
      </w:pPr>
      <w:bookmarkStart w:id="92" w:name="_Toc172553543"/>
      <w:bookmarkStart w:id="93" w:name="_Toc171006753"/>
      <w:bookmarkStart w:id="94" w:name="_Toc166579752"/>
      <w:bookmarkStart w:id="95" w:name="_Toc170742445"/>
      <w:bookmarkStart w:id="96" w:name="_Toc13949"/>
      <w:r>
        <w:rPr>
          <w:rFonts w:hint="eastAsia"/>
        </w:rPr>
        <w:t>乐器</w:t>
      </w:r>
      <w:bookmarkEnd w:id="92"/>
      <w:bookmarkEnd w:id="93"/>
      <w:bookmarkEnd w:id="94"/>
      <w:bookmarkEnd w:id="95"/>
      <w:bookmarkEnd w:id="96"/>
    </w:p>
    <w:p w14:paraId="6B484690">
      <w:pPr>
        <w:pStyle w:val="56"/>
        <w:ind w:firstLine="420"/>
      </w:pPr>
      <w:r>
        <w:t>潮阳英歌表演</w:t>
      </w:r>
      <w:r>
        <w:rPr>
          <w:rFonts w:hint="eastAsia"/>
        </w:rPr>
        <w:t>常</w:t>
      </w:r>
      <w:r>
        <w:t>用主要</w:t>
      </w:r>
      <w:r>
        <w:rPr>
          <w:rFonts w:hint="eastAsia"/>
        </w:rPr>
        <w:t>乐器</w:t>
      </w:r>
      <w:r>
        <w:t>见表</w:t>
      </w:r>
      <w:r>
        <w:rPr>
          <w:rFonts w:hint="eastAsia"/>
        </w:rPr>
        <w:t>4。</w:t>
      </w:r>
    </w:p>
    <w:p w14:paraId="3A1FA2A1">
      <w:pPr>
        <w:pStyle w:val="112"/>
        <w:spacing w:before="156" w:after="156"/>
      </w:pPr>
      <w:r>
        <w:t>潮阳英歌表演主要乐器（续）</w:t>
      </w:r>
    </w:p>
    <w:tbl>
      <w:tblPr>
        <w:tblStyle w:val="2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536"/>
        <w:gridCol w:w="3828"/>
      </w:tblGrid>
      <w:tr w14:paraId="2C09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242" w:type="dxa"/>
            <w:tcBorders>
              <w:top w:val="single" w:color="auto" w:sz="12" w:space="0"/>
              <w:left w:val="single" w:color="auto" w:sz="12" w:space="0"/>
              <w:bottom w:val="single" w:color="auto" w:sz="12" w:space="0"/>
            </w:tcBorders>
            <w:vAlign w:val="center"/>
          </w:tcPr>
          <w:p w14:paraId="064415F7">
            <w:pPr>
              <w:pStyle w:val="56"/>
              <w:ind w:firstLine="0" w:firstLineChars="0"/>
              <w:jc w:val="center"/>
              <w:rPr>
                <w:sz w:val="18"/>
                <w:szCs w:val="18"/>
              </w:rPr>
            </w:pPr>
            <w:r>
              <w:rPr>
                <w:rFonts w:hint="eastAsia"/>
                <w:sz w:val="18"/>
                <w:szCs w:val="18"/>
              </w:rPr>
              <w:t>乐器名称</w:t>
            </w:r>
          </w:p>
        </w:tc>
        <w:tc>
          <w:tcPr>
            <w:tcW w:w="4536" w:type="dxa"/>
            <w:tcBorders>
              <w:top w:val="single" w:color="auto" w:sz="12" w:space="0"/>
              <w:bottom w:val="single" w:color="auto" w:sz="12" w:space="0"/>
            </w:tcBorders>
            <w:vAlign w:val="center"/>
          </w:tcPr>
          <w:p w14:paraId="3463A4A2">
            <w:pPr>
              <w:pStyle w:val="56"/>
              <w:ind w:firstLine="0" w:firstLineChars="0"/>
              <w:jc w:val="center"/>
              <w:rPr>
                <w:sz w:val="18"/>
                <w:szCs w:val="18"/>
              </w:rPr>
            </w:pPr>
            <w:r>
              <w:rPr>
                <w:rFonts w:hint="eastAsia"/>
                <w:sz w:val="18"/>
                <w:szCs w:val="18"/>
              </w:rPr>
              <w:t>介绍</w:t>
            </w:r>
          </w:p>
        </w:tc>
        <w:tc>
          <w:tcPr>
            <w:tcW w:w="3828" w:type="dxa"/>
            <w:tcBorders>
              <w:top w:val="single" w:color="auto" w:sz="12" w:space="0"/>
              <w:bottom w:val="single" w:color="auto" w:sz="12" w:space="0"/>
              <w:right w:val="single" w:color="auto" w:sz="12" w:space="0"/>
            </w:tcBorders>
            <w:vAlign w:val="center"/>
          </w:tcPr>
          <w:p w14:paraId="23661E44">
            <w:pPr>
              <w:pStyle w:val="56"/>
              <w:ind w:firstLine="0" w:firstLineChars="0"/>
              <w:jc w:val="center"/>
              <w:rPr>
                <w:sz w:val="18"/>
                <w:szCs w:val="18"/>
              </w:rPr>
            </w:pPr>
            <w:r>
              <w:rPr>
                <w:rFonts w:hint="eastAsia"/>
                <w:sz w:val="18"/>
                <w:szCs w:val="18"/>
              </w:rPr>
              <w:t>图例</w:t>
            </w:r>
          </w:p>
        </w:tc>
      </w:tr>
      <w:tr w14:paraId="60CA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12" w:space="0"/>
              <w:left w:val="single" w:color="auto" w:sz="12" w:space="0"/>
              <w:bottom w:val="single" w:color="auto" w:sz="12" w:space="0"/>
            </w:tcBorders>
            <w:vAlign w:val="center"/>
          </w:tcPr>
          <w:p w14:paraId="427258D9">
            <w:pPr>
              <w:pStyle w:val="56"/>
              <w:ind w:firstLine="0" w:firstLineChars="0"/>
              <w:jc w:val="center"/>
              <w:rPr>
                <w:sz w:val="18"/>
                <w:szCs w:val="18"/>
              </w:rPr>
            </w:pPr>
            <w:r>
              <w:rPr>
                <w:rFonts w:hint="eastAsia"/>
                <w:sz w:val="18"/>
                <w:szCs w:val="18"/>
              </w:rPr>
              <w:t>大鼓</w:t>
            </w:r>
          </w:p>
          <w:p w14:paraId="144E9E09">
            <w:pPr>
              <w:pStyle w:val="56"/>
              <w:ind w:firstLine="0" w:firstLineChars="0"/>
              <w:jc w:val="center"/>
              <w:rPr>
                <w:sz w:val="18"/>
                <w:szCs w:val="18"/>
              </w:rPr>
            </w:pPr>
            <w:r>
              <w:rPr>
                <w:rFonts w:hint="eastAsia"/>
                <w:sz w:val="18"/>
                <w:szCs w:val="18"/>
              </w:rPr>
              <w:t>（南堂鼓）</w:t>
            </w:r>
          </w:p>
        </w:tc>
        <w:tc>
          <w:tcPr>
            <w:tcW w:w="4536" w:type="dxa"/>
            <w:tcBorders>
              <w:top w:val="single" w:color="auto" w:sz="12" w:space="0"/>
              <w:bottom w:val="single" w:color="auto" w:sz="12" w:space="0"/>
            </w:tcBorders>
            <w:vAlign w:val="center"/>
          </w:tcPr>
          <w:p w14:paraId="1F9F28BA">
            <w:pPr>
              <w:pStyle w:val="56"/>
              <w:ind w:firstLine="0" w:firstLineChars="0"/>
              <w:rPr>
                <w:sz w:val="18"/>
                <w:szCs w:val="18"/>
              </w:rPr>
            </w:pPr>
            <w:r>
              <w:rPr>
                <w:rFonts w:hint="eastAsia"/>
                <w:sz w:val="18"/>
                <w:szCs w:val="18"/>
              </w:rPr>
              <w:t>牛皮鼓面，直径约为60cm，红色。由红色绸缎装饰鼓面外沿，一般用木架将大鼓固定在推车上，或有专人负责抬鼓。</w:t>
            </w:r>
          </w:p>
        </w:tc>
        <w:tc>
          <w:tcPr>
            <w:tcW w:w="3828" w:type="dxa"/>
            <w:tcBorders>
              <w:top w:val="single" w:color="auto" w:sz="12" w:space="0"/>
              <w:bottom w:val="single" w:color="auto" w:sz="12" w:space="0"/>
              <w:right w:val="single" w:color="auto" w:sz="12" w:space="0"/>
            </w:tcBorders>
          </w:tcPr>
          <w:p w14:paraId="693FD687">
            <w:pPr>
              <w:pStyle w:val="56"/>
              <w:ind w:firstLine="0" w:firstLineChars="0"/>
              <w:jc w:val="center"/>
              <w:rPr>
                <w:sz w:val="18"/>
                <w:szCs w:val="18"/>
              </w:rPr>
            </w:pPr>
            <w:r>
              <w:drawing>
                <wp:inline distT="0" distB="0" distL="0" distR="0">
                  <wp:extent cx="1190625" cy="10763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1190625" cy="1080000"/>
                          </a:xfrm>
                          <a:prstGeom prst="rect">
                            <a:avLst/>
                          </a:prstGeom>
                        </pic:spPr>
                      </pic:pic>
                    </a:graphicData>
                  </a:graphic>
                </wp:inline>
              </w:drawing>
            </w:r>
          </w:p>
        </w:tc>
      </w:tr>
    </w:tbl>
    <w:p w14:paraId="32C4B421">
      <w:pPr>
        <w:pStyle w:val="112"/>
        <w:numPr>
          <w:ilvl w:val="0"/>
          <w:numId w:val="33"/>
        </w:numPr>
        <w:spacing w:before="156" w:after="156"/>
      </w:pPr>
      <w:bookmarkStart w:id="97" w:name="_Toc172553544"/>
      <w:bookmarkStart w:id="98" w:name="_Toc170742446"/>
      <w:bookmarkStart w:id="99" w:name="_Toc166579753"/>
      <w:bookmarkStart w:id="100" w:name="_Toc171006754"/>
      <w:r>
        <w:t>潮阳英歌表演主要乐器（续）</w:t>
      </w:r>
    </w:p>
    <w:tbl>
      <w:tblPr>
        <w:tblStyle w:val="2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536"/>
        <w:gridCol w:w="3828"/>
      </w:tblGrid>
      <w:tr w14:paraId="3060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242" w:type="dxa"/>
            <w:tcBorders>
              <w:top w:val="single" w:color="auto" w:sz="12" w:space="0"/>
              <w:left w:val="single" w:color="auto" w:sz="12" w:space="0"/>
              <w:bottom w:val="single" w:color="auto" w:sz="12" w:space="0"/>
            </w:tcBorders>
            <w:vAlign w:val="center"/>
          </w:tcPr>
          <w:p w14:paraId="465E13CA">
            <w:pPr>
              <w:pStyle w:val="56"/>
              <w:ind w:firstLine="0" w:firstLineChars="0"/>
              <w:jc w:val="center"/>
              <w:rPr>
                <w:sz w:val="18"/>
                <w:szCs w:val="18"/>
              </w:rPr>
            </w:pPr>
            <w:r>
              <w:rPr>
                <w:rFonts w:hint="eastAsia"/>
                <w:sz w:val="18"/>
                <w:szCs w:val="18"/>
              </w:rPr>
              <w:t>乐器名称</w:t>
            </w:r>
          </w:p>
        </w:tc>
        <w:tc>
          <w:tcPr>
            <w:tcW w:w="4536" w:type="dxa"/>
            <w:tcBorders>
              <w:top w:val="single" w:color="auto" w:sz="12" w:space="0"/>
              <w:bottom w:val="single" w:color="auto" w:sz="12" w:space="0"/>
            </w:tcBorders>
            <w:vAlign w:val="center"/>
          </w:tcPr>
          <w:p w14:paraId="0025BFE7">
            <w:pPr>
              <w:pStyle w:val="56"/>
              <w:ind w:firstLine="0" w:firstLineChars="0"/>
              <w:jc w:val="center"/>
              <w:rPr>
                <w:sz w:val="18"/>
                <w:szCs w:val="18"/>
              </w:rPr>
            </w:pPr>
            <w:r>
              <w:rPr>
                <w:rFonts w:hint="eastAsia"/>
                <w:sz w:val="18"/>
                <w:szCs w:val="18"/>
              </w:rPr>
              <w:t>介绍</w:t>
            </w:r>
          </w:p>
        </w:tc>
        <w:tc>
          <w:tcPr>
            <w:tcW w:w="3828" w:type="dxa"/>
            <w:tcBorders>
              <w:top w:val="single" w:color="auto" w:sz="12" w:space="0"/>
              <w:bottom w:val="single" w:color="auto" w:sz="12" w:space="0"/>
              <w:right w:val="single" w:color="auto" w:sz="12" w:space="0"/>
            </w:tcBorders>
            <w:vAlign w:val="center"/>
          </w:tcPr>
          <w:p w14:paraId="12B91E48">
            <w:pPr>
              <w:pStyle w:val="56"/>
              <w:ind w:firstLine="0" w:firstLineChars="0"/>
              <w:jc w:val="center"/>
              <w:rPr>
                <w:sz w:val="18"/>
                <w:szCs w:val="18"/>
              </w:rPr>
            </w:pPr>
            <w:r>
              <w:rPr>
                <w:rFonts w:hint="eastAsia"/>
                <w:sz w:val="18"/>
                <w:szCs w:val="18"/>
              </w:rPr>
              <w:t>图例</w:t>
            </w:r>
          </w:p>
        </w:tc>
      </w:tr>
      <w:tr w14:paraId="6086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1242" w:type="dxa"/>
            <w:tcBorders>
              <w:top w:val="single" w:color="auto" w:sz="12" w:space="0"/>
              <w:left w:val="single" w:color="auto" w:sz="12" w:space="0"/>
            </w:tcBorders>
            <w:vAlign w:val="center"/>
          </w:tcPr>
          <w:p w14:paraId="2C017AB2">
            <w:pPr>
              <w:pStyle w:val="56"/>
              <w:ind w:firstLine="0" w:firstLineChars="0"/>
              <w:jc w:val="center"/>
              <w:rPr>
                <w:sz w:val="18"/>
                <w:szCs w:val="18"/>
              </w:rPr>
            </w:pPr>
            <w:r>
              <w:rPr>
                <w:rFonts w:hint="eastAsia"/>
                <w:sz w:val="18"/>
                <w:szCs w:val="18"/>
              </w:rPr>
              <w:t>中鼓</w:t>
            </w:r>
          </w:p>
        </w:tc>
        <w:tc>
          <w:tcPr>
            <w:tcW w:w="4536" w:type="dxa"/>
            <w:tcBorders>
              <w:top w:val="single" w:color="auto" w:sz="12" w:space="0"/>
            </w:tcBorders>
            <w:vAlign w:val="center"/>
          </w:tcPr>
          <w:p w14:paraId="06A0493B">
            <w:pPr>
              <w:pStyle w:val="56"/>
              <w:ind w:firstLine="0" w:firstLineChars="0"/>
              <w:rPr>
                <w:sz w:val="18"/>
                <w:szCs w:val="18"/>
              </w:rPr>
            </w:pPr>
            <w:r>
              <w:rPr>
                <w:rFonts w:hint="eastAsia"/>
                <w:sz w:val="18"/>
                <w:szCs w:val="18"/>
              </w:rPr>
              <w:t>牛皮鼓面，直径约为50cm，红色。挂于鼓手身上演奏。</w:t>
            </w:r>
          </w:p>
        </w:tc>
        <w:tc>
          <w:tcPr>
            <w:tcW w:w="3828" w:type="dxa"/>
            <w:tcBorders>
              <w:top w:val="single" w:color="auto" w:sz="12" w:space="0"/>
              <w:right w:val="single" w:color="auto" w:sz="12" w:space="0"/>
            </w:tcBorders>
          </w:tcPr>
          <w:p w14:paraId="6DE58A8A">
            <w:pPr>
              <w:pStyle w:val="56"/>
              <w:ind w:firstLine="0" w:firstLineChars="0"/>
              <w:jc w:val="center"/>
              <w:rPr>
                <w:sz w:val="18"/>
                <w:szCs w:val="18"/>
              </w:rPr>
            </w:pPr>
            <w:r>
              <w:drawing>
                <wp:anchor distT="0" distB="0" distL="0" distR="0" simplePos="0" relativeHeight="251663360" behindDoc="0" locked="0" layoutInCell="1" allowOverlap="1">
                  <wp:simplePos x="0" y="0"/>
                  <wp:positionH relativeFrom="column">
                    <wp:posOffset>356235</wp:posOffset>
                  </wp:positionH>
                  <wp:positionV relativeFrom="paragraph">
                    <wp:posOffset>51435</wp:posOffset>
                  </wp:positionV>
                  <wp:extent cx="1572895" cy="1079500"/>
                  <wp:effectExtent l="0" t="0" r="8255" b="635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1573200" cy="1079500"/>
                          </a:xfrm>
                          <a:prstGeom prst="rect">
                            <a:avLst/>
                          </a:prstGeom>
                        </pic:spPr>
                      </pic:pic>
                    </a:graphicData>
                  </a:graphic>
                </wp:anchor>
              </w:drawing>
            </w:r>
          </w:p>
        </w:tc>
      </w:tr>
      <w:tr w14:paraId="68FD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1242" w:type="dxa"/>
            <w:tcBorders>
              <w:left w:val="single" w:color="auto" w:sz="12" w:space="0"/>
            </w:tcBorders>
            <w:vAlign w:val="center"/>
          </w:tcPr>
          <w:p w14:paraId="044C977C">
            <w:pPr>
              <w:pStyle w:val="56"/>
              <w:ind w:firstLine="0" w:firstLineChars="0"/>
              <w:jc w:val="center"/>
              <w:rPr>
                <w:sz w:val="18"/>
                <w:szCs w:val="18"/>
              </w:rPr>
            </w:pPr>
            <w:r>
              <w:rPr>
                <w:rFonts w:hint="eastAsia"/>
                <w:sz w:val="18"/>
                <w:szCs w:val="18"/>
              </w:rPr>
              <w:t>钦仔锣</w:t>
            </w:r>
          </w:p>
        </w:tc>
        <w:tc>
          <w:tcPr>
            <w:tcW w:w="4536" w:type="dxa"/>
            <w:vAlign w:val="center"/>
          </w:tcPr>
          <w:p w14:paraId="7C1D4308">
            <w:pPr>
              <w:pStyle w:val="56"/>
              <w:ind w:firstLine="0" w:firstLineChars="0"/>
              <w:rPr>
                <w:sz w:val="18"/>
                <w:szCs w:val="18"/>
              </w:rPr>
            </w:pPr>
            <w:r>
              <w:rPr>
                <w:rFonts w:hint="eastAsia"/>
                <w:sz w:val="18"/>
                <w:szCs w:val="18"/>
              </w:rPr>
              <w:t>又称肚前（脐）锣，铜制，锣心呈半球形凸起。</w:t>
            </w:r>
          </w:p>
        </w:tc>
        <w:tc>
          <w:tcPr>
            <w:tcW w:w="3828" w:type="dxa"/>
            <w:tcBorders>
              <w:right w:val="single" w:color="auto" w:sz="12" w:space="0"/>
            </w:tcBorders>
          </w:tcPr>
          <w:p w14:paraId="2A286199">
            <w:pPr>
              <w:pStyle w:val="56"/>
              <w:ind w:firstLine="0" w:firstLineChars="0"/>
              <w:jc w:val="center"/>
              <w:rPr>
                <w:sz w:val="18"/>
                <w:szCs w:val="18"/>
              </w:rPr>
            </w:pPr>
            <w:r>
              <w:drawing>
                <wp:anchor distT="0" distB="0" distL="0" distR="0" simplePos="0" relativeHeight="251664384" behindDoc="0" locked="0" layoutInCell="1" allowOverlap="1">
                  <wp:simplePos x="0" y="0"/>
                  <wp:positionH relativeFrom="column">
                    <wp:posOffset>537210</wp:posOffset>
                  </wp:positionH>
                  <wp:positionV relativeFrom="paragraph">
                    <wp:posOffset>51435</wp:posOffset>
                  </wp:positionV>
                  <wp:extent cx="1205865" cy="1079500"/>
                  <wp:effectExtent l="0" t="0" r="13335" b="6350"/>
                  <wp:wrapSquare wrapText="bothSides"/>
                  <wp:docPr id="12" name="图片 12" descr="C:/Users/Administrator/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1(1).png图片1(1)"/>
                          <pic:cNvPicPr>
                            <a:picLocks noChangeAspect="1"/>
                          </pic:cNvPicPr>
                        </pic:nvPicPr>
                        <pic:blipFill>
                          <a:blip r:embed="rId22"/>
                          <a:srcRect/>
                          <a:stretch>
                            <a:fillRect/>
                          </a:stretch>
                        </pic:blipFill>
                        <pic:spPr>
                          <a:xfrm>
                            <a:off x="0" y="0"/>
                            <a:ext cx="1206000" cy="1079500"/>
                          </a:xfrm>
                          <a:prstGeom prst="rect">
                            <a:avLst/>
                          </a:prstGeom>
                        </pic:spPr>
                      </pic:pic>
                    </a:graphicData>
                  </a:graphic>
                </wp:anchor>
              </w:drawing>
            </w:r>
          </w:p>
        </w:tc>
      </w:tr>
      <w:tr w14:paraId="2D81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left w:val="single" w:color="auto" w:sz="12" w:space="0"/>
            </w:tcBorders>
            <w:vAlign w:val="center"/>
          </w:tcPr>
          <w:p w14:paraId="11772592">
            <w:pPr>
              <w:pStyle w:val="56"/>
              <w:ind w:firstLine="0" w:firstLineChars="0"/>
              <w:jc w:val="center"/>
              <w:rPr>
                <w:sz w:val="18"/>
                <w:szCs w:val="18"/>
              </w:rPr>
            </w:pPr>
            <w:r>
              <w:rPr>
                <w:rFonts w:hint="eastAsia"/>
                <w:sz w:val="18"/>
                <w:szCs w:val="18"/>
              </w:rPr>
              <w:t>大锣（斗锣、高边锣）</w:t>
            </w:r>
          </w:p>
        </w:tc>
        <w:tc>
          <w:tcPr>
            <w:tcW w:w="4536" w:type="dxa"/>
            <w:vAlign w:val="center"/>
          </w:tcPr>
          <w:p w14:paraId="3D239550">
            <w:pPr>
              <w:pStyle w:val="56"/>
              <w:tabs>
                <w:tab w:val="left" w:pos="1005"/>
              </w:tabs>
              <w:ind w:firstLine="0" w:firstLineChars="0"/>
              <w:rPr>
                <w:sz w:val="18"/>
                <w:szCs w:val="18"/>
              </w:rPr>
            </w:pPr>
            <w:r>
              <w:rPr>
                <w:rFonts w:hint="eastAsia"/>
                <w:sz w:val="18"/>
                <w:szCs w:val="18"/>
              </w:rPr>
              <w:t>直径约为30cm，可通过敲击锣心或锣边而发出不同的声音。有麻绳提手，可手提敲击。</w:t>
            </w:r>
          </w:p>
        </w:tc>
        <w:tc>
          <w:tcPr>
            <w:tcW w:w="3828" w:type="dxa"/>
            <w:tcBorders>
              <w:right w:val="single" w:color="auto" w:sz="12" w:space="0"/>
            </w:tcBorders>
          </w:tcPr>
          <w:p w14:paraId="6333EDD4">
            <w:pPr>
              <w:pStyle w:val="56"/>
              <w:ind w:firstLine="0" w:firstLineChars="0"/>
              <w:jc w:val="center"/>
              <w:rPr>
                <w:sz w:val="18"/>
                <w:szCs w:val="18"/>
              </w:rPr>
            </w:pPr>
            <w:r>
              <w:drawing>
                <wp:anchor distT="0" distB="0" distL="0" distR="0" simplePos="0" relativeHeight="251665408" behindDoc="0" locked="0" layoutInCell="1" allowOverlap="1">
                  <wp:simplePos x="0" y="0"/>
                  <wp:positionH relativeFrom="column">
                    <wp:posOffset>556260</wp:posOffset>
                  </wp:positionH>
                  <wp:positionV relativeFrom="paragraph">
                    <wp:posOffset>70485</wp:posOffset>
                  </wp:positionV>
                  <wp:extent cx="1165860" cy="10287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1165860" cy="1028700"/>
                          </a:xfrm>
                          <a:prstGeom prst="rect">
                            <a:avLst/>
                          </a:prstGeom>
                        </pic:spPr>
                      </pic:pic>
                    </a:graphicData>
                  </a:graphic>
                </wp:anchor>
              </w:drawing>
            </w:r>
          </w:p>
        </w:tc>
      </w:tr>
      <w:tr w14:paraId="0E0D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left w:val="single" w:color="auto" w:sz="12" w:space="0"/>
            </w:tcBorders>
            <w:vAlign w:val="center"/>
          </w:tcPr>
          <w:p w14:paraId="2B2E0B85">
            <w:pPr>
              <w:pStyle w:val="56"/>
              <w:ind w:firstLine="0" w:firstLineChars="0"/>
              <w:jc w:val="center"/>
              <w:rPr>
                <w:sz w:val="18"/>
                <w:szCs w:val="18"/>
              </w:rPr>
            </w:pPr>
            <w:r>
              <w:rPr>
                <w:rFonts w:hint="eastAsia"/>
                <w:sz w:val="18"/>
                <w:szCs w:val="18"/>
              </w:rPr>
              <w:t>云锣</w:t>
            </w:r>
          </w:p>
        </w:tc>
        <w:tc>
          <w:tcPr>
            <w:tcW w:w="4536" w:type="dxa"/>
            <w:vAlign w:val="center"/>
          </w:tcPr>
          <w:p w14:paraId="40BED7F6">
            <w:pPr>
              <w:pStyle w:val="56"/>
              <w:tabs>
                <w:tab w:val="left" w:pos="1005"/>
              </w:tabs>
              <w:ind w:firstLine="0" w:firstLineChars="0"/>
              <w:rPr>
                <w:sz w:val="18"/>
                <w:szCs w:val="18"/>
              </w:rPr>
            </w:pPr>
            <w:r>
              <w:rPr>
                <w:rFonts w:hint="eastAsia"/>
                <w:sz w:val="18"/>
                <w:szCs w:val="18"/>
              </w:rPr>
              <w:t>传统云锣多由十面铜制小锣组成。锣面无脐，边缘被垂直于锣面的锣沿所固定，锣边钻有小孔，用绳系于装着木格的特制木架上。</w:t>
            </w:r>
          </w:p>
        </w:tc>
        <w:tc>
          <w:tcPr>
            <w:tcW w:w="3828" w:type="dxa"/>
            <w:tcBorders>
              <w:right w:val="single" w:color="auto" w:sz="12" w:space="0"/>
            </w:tcBorders>
          </w:tcPr>
          <w:p w14:paraId="38A6080E">
            <w:pPr>
              <w:pStyle w:val="56"/>
              <w:ind w:firstLine="0" w:firstLineChars="0"/>
              <w:jc w:val="center"/>
            </w:pPr>
            <w:r>
              <w:drawing>
                <wp:anchor distT="0" distB="0" distL="0" distR="0" simplePos="0" relativeHeight="251666432" behindDoc="0" locked="0" layoutInCell="1" allowOverlap="1">
                  <wp:simplePos x="0" y="0"/>
                  <wp:positionH relativeFrom="column">
                    <wp:posOffset>584835</wp:posOffset>
                  </wp:positionH>
                  <wp:positionV relativeFrom="paragraph">
                    <wp:posOffset>51435</wp:posOffset>
                  </wp:positionV>
                  <wp:extent cx="1123950" cy="1075690"/>
                  <wp:effectExtent l="0" t="0" r="0" b="1016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1128376" cy="1075690"/>
                          </a:xfrm>
                          <a:prstGeom prst="rect">
                            <a:avLst/>
                          </a:prstGeom>
                        </pic:spPr>
                      </pic:pic>
                    </a:graphicData>
                  </a:graphic>
                </wp:anchor>
              </w:drawing>
            </w:r>
          </w:p>
        </w:tc>
      </w:tr>
      <w:tr w14:paraId="48A5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left w:val="single" w:color="auto" w:sz="12" w:space="0"/>
            </w:tcBorders>
            <w:vAlign w:val="center"/>
          </w:tcPr>
          <w:p w14:paraId="34073CF2">
            <w:pPr>
              <w:pStyle w:val="56"/>
              <w:ind w:firstLine="0" w:firstLineChars="0"/>
              <w:jc w:val="center"/>
              <w:rPr>
                <w:sz w:val="18"/>
                <w:szCs w:val="18"/>
              </w:rPr>
            </w:pPr>
            <w:r>
              <w:rPr>
                <w:rFonts w:hint="eastAsia"/>
                <w:sz w:val="18"/>
                <w:szCs w:val="18"/>
              </w:rPr>
              <w:t>大钹</w:t>
            </w:r>
          </w:p>
        </w:tc>
        <w:tc>
          <w:tcPr>
            <w:tcW w:w="4536" w:type="dxa"/>
            <w:vAlign w:val="center"/>
          </w:tcPr>
          <w:p w14:paraId="38A6782A">
            <w:pPr>
              <w:pStyle w:val="56"/>
              <w:ind w:firstLine="0" w:firstLineChars="0"/>
              <w:rPr>
                <w:sz w:val="18"/>
                <w:szCs w:val="18"/>
              </w:rPr>
            </w:pPr>
            <w:r>
              <w:rPr>
                <w:rFonts w:hint="eastAsia"/>
                <w:sz w:val="18"/>
                <w:szCs w:val="18"/>
              </w:rPr>
              <w:t>铜制金属圆片，一副两个，中间凸起，对击演奏，多用于音乐高潮处。</w:t>
            </w:r>
          </w:p>
        </w:tc>
        <w:tc>
          <w:tcPr>
            <w:tcW w:w="3828" w:type="dxa"/>
            <w:tcBorders>
              <w:right w:val="single" w:color="auto" w:sz="12" w:space="0"/>
            </w:tcBorders>
          </w:tcPr>
          <w:p w14:paraId="4755B9AD">
            <w:pPr>
              <w:pStyle w:val="56"/>
              <w:ind w:firstLine="0" w:firstLineChars="0"/>
              <w:jc w:val="center"/>
              <w:rPr>
                <w:sz w:val="18"/>
                <w:szCs w:val="18"/>
              </w:rPr>
            </w:pPr>
            <w:r>
              <w:drawing>
                <wp:anchor distT="0" distB="0" distL="0" distR="0" simplePos="0" relativeHeight="251667456" behindDoc="0" locked="0" layoutInCell="1" allowOverlap="1">
                  <wp:simplePos x="0" y="0"/>
                  <wp:positionH relativeFrom="column">
                    <wp:posOffset>327660</wp:posOffset>
                  </wp:positionH>
                  <wp:positionV relativeFrom="paragraph">
                    <wp:posOffset>51435</wp:posOffset>
                  </wp:positionV>
                  <wp:extent cx="1630045" cy="1080770"/>
                  <wp:effectExtent l="0" t="0" r="8255"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1630045" cy="1080770"/>
                          </a:xfrm>
                          <a:prstGeom prst="rect">
                            <a:avLst/>
                          </a:prstGeom>
                        </pic:spPr>
                      </pic:pic>
                    </a:graphicData>
                  </a:graphic>
                </wp:anchor>
              </w:drawing>
            </w:r>
          </w:p>
        </w:tc>
      </w:tr>
      <w:tr w14:paraId="64DA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left w:val="single" w:color="auto" w:sz="12" w:space="0"/>
            </w:tcBorders>
            <w:vAlign w:val="center"/>
          </w:tcPr>
          <w:p w14:paraId="6315E7B7">
            <w:pPr>
              <w:pStyle w:val="56"/>
              <w:ind w:firstLine="0" w:firstLineChars="0"/>
              <w:jc w:val="center"/>
              <w:rPr>
                <w:sz w:val="18"/>
                <w:szCs w:val="18"/>
              </w:rPr>
            </w:pPr>
            <w:r>
              <w:rPr>
                <w:rFonts w:hint="eastAsia"/>
                <w:sz w:val="18"/>
                <w:szCs w:val="18"/>
              </w:rPr>
              <w:t>小钹（镲）</w:t>
            </w:r>
          </w:p>
        </w:tc>
        <w:tc>
          <w:tcPr>
            <w:tcW w:w="4536" w:type="dxa"/>
            <w:vAlign w:val="center"/>
          </w:tcPr>
          <w:p w14:paraId="320B180D">
            <w:pPr>
              <w:pStyle w:val="56"/>
              <w:ind w:firstLine="0" w:firstLineChars="0"/>
              <w:rPr>
                <w:sz w:val="18"/>
                <w:szCs w:val="18"/>
              </w:rPr>
            </w:pPr>
            <w:r>
              <w:rPr>
                <w:rFonts w:hint="eastAsia"/>
                <w:sz w:val="18"/>
                <w:szCs w:val="18"/>
              </w:rPr>
              <w:t>铜制，一副两个，圆形，中间向外凸起，外观与钹（大钹）相似但体型较小，有巾系在中央，可手握。</w:t>
            </w:r>
          </w:p>
        </w:tc>
        <w:tc>
          <w:tcPr>
            <w:tcW w:w="3828" w:type="dxa"/>
            <w:tcBorders>
              <w:right w:val="single" w:color="auto" w:sz="12" w:space="0"/>
            </w:tcBorders>
          </w:tcPr>
          <w:p w14:paraId="497777D0">
            <w:pPr>
              <w:pStyle w:val="56"/>
              <w:ind w:firstLine="0" w:firstLineChars="0"/>
              <w:jc w:val="center"/>
              <w:rPr>
                <w:sz w:val="18"/>
                <w:szCs w:val="18"/>
              </w:rPr>
            </w:pPr>
            <w:r>
              <w:drawing>
                <wp:anchor distT="0" distB="0" distL="0" distR="0" simplePos="0" relativeHeight="251668480" behindDoc="0" locked="0" layoutInCell="1" allowOverlap="1">
                  <wp:simplePos x="0" y="0"/>
                  <wp:positionH relativeFrom="column">
                    <wp:posOffset>318135</wp:posOffset>
                  </wp:positionH>
                  <wp:positionV relativeFrom="paragraph">
                    <wp:posOffset>51435</wp:posOffset>
                  </wp:positionV>
                  <wp:extent cx="1646555" cy="1079500"/>
                  <wp:effectExtent l="0" t="0" r="10795"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1646555" cy="1080000"/>
                          </a:xfrm>
                          <a:prstGeom prst="rect">
                            <a:avLst/>
                          </a:prstGeom>
                        </pic:spPr>
                      </pic:pic>
                    </a:graphicData>
                  </a:graphic>
                </wp:anchor>
              </w:drawing>
            </w:r>
          </w:p>
        </w:tc>
      </w:tr>
      <w:tr w14:paraId="53CC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1242" w:type="dxa"/>
            <w:tcBorders>
              <w:left w:val="single" w:color="auto" w:sz="12" w:space="0"/>
              <w:bottom w:val="single" w:color="auto" w:sz="12" w:space="0"/>
            </w:tcBorders>
            <w:vAlign w:val="center"/>
          </w:tcPr>
          <w:p w14:paraId="41C8F75A">
            <w:pPr>
              <w:pStyle w:val="56"/>
              <w:ind w:firstLine="0" w:firstLineChars="0"/>
              <w:jc w:val="center"/>
              <w:rPr>
                <w:sz w:val="18"/>
                <w:szCs w:val="18"/>
              </w:rPr>
            </w:pPr>
            <w:r>
              <w:rPr>
                <w:rFonts w:hint="eastAsia"/>
                <w:sz w:val="18"/>
                <w:szCs w:val="18"/>
              </w:rPr>
              <w:t>螺号</w:t>
            </w:r>
          </w:p>
        </w:tc>
        <w:tc>
          <w:tcPr>
            <w:tcW w:w="4536" w:type="dxa"/>
            <w:tcBorders>
              <w:bottom w:val="single" w:color="auto" w:sz="12" w:space="0"/>
            </w:tcBorders>
            <w:vAlign w:val="center"/>
          </w:tcPr>
          <w:p w14:paraId="0C8FBC3B">
            <w:pPr>
              <w:pStyle w:val="56"/>
              <w:ind w:firstLine="0" w:firstLineChars="0"/>
              <w:rPr>
                <w:sz w:val="18"/>
                <w:szCs w:val="18"/>
              </w:rPr>
            </w:pPr>
            <w:r>
              <w:rPr>
                <w:rFonts w:hint="eastAsia"/>
                <w:sz w:val="18"/>
                <w:szCs w:val="18"/>
              </w:rPr>
              <w:t>用海螺壳所制成的号角，声音低沉悦耳。</w:t>
            </w:r>
          </w:p>
        </w:tc>
        <w:tc>
          <w:tcPr>
            <w:tcW w:w="3828" w:type="dxa"/>
            <w:tcBorders>
              <w:bottom w:val="single" w:color="auto" w:sz="12" w:space="0"/>
              <w:right w:val="single" w:color="auto" w:sz="12" w:space="0"/>
            </w:tcBorders>
          </w:tcPr>
          <w:p w14:paraId="7B0673E8">
            <w:pPr>
              <w:pStyle w:val="56"/>
              <w:ind w:firstLine="0" w:firstLineChars="0"/>
              <w:jc w:val="center"/>
              <w:rPr>
                <w:sz w:val="18"/>
                <w:szCs w:val="18"/>
              </w:rPr>
            </w:pPr>
            <w:r>
              <w:drawing>
                <wp:anchor distT="0" distB="0" distL="0" distR="0" simplePos="0" relativeHeight="251669504" behindDoc="0" locked="0" layoutInCell="1" allowOverlap="1">
                  <wp:simplePos x="0" y="0"/>
                  <wp:positionH relativeFrom="column">
                    <wp:posOffset>356235</wp:posOffset>
                  </wp:positionH>
                  <wp:positionV relativeFrom="paragraph">
                    <wp:posOffset>-6350</wp:posOffset>
                  </wp:positionV>
                  <wp:extent cx="1579880" cy="1079500"/>
                  <wp:effectExtent l="0" t="0" r="1270" b="635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1579880" cy="1080000"/>
                          </a:xfrm>
                          <a:prstGeom prst="rect">
                            <a:avLst/>
                          </a:prstGeom>
                        </pic:spPr>
                      </pic:pic>
                    </a:graphicData>
                  </a:graphic>
                </wp:anchor>
              </w:drawing>
            </w:r>
          </w:p>
        </w:tc>
      </w:tr>
    </w:tbl>
    <w:p w14:paraId="5A3CA50C">
      <w:pPr>
        <w:pStyle w:val="112"/>
        <w:numPr>
          <w:ilvl w:val="0"/>
          <w:numId w:val="34"/>
        </w:numPr>
        <w:spacing w:before="156" w:after="156"/>
      </w:pPr>
      <w:r>
        <w:t>潮阳英歌表演主要乐器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0"/>
      </w:tblGrid>
      <w:tr w14:paraId="6717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Borders>
              <w:top w:val="single" w:color="auto" w:sz="12" w:space="0"/>
              <w:left w:val="single" w:color="auto" w:sz="12" w:space="0"/>
              <w:bottom w:val="single" w:color="auto" w:sz="12" w:space="0"/>
            </w:tcBorders>
            <w:vAlign w:val="center"/>
          </w:tcPr>
          <w:p w14:paraId="11AB1F59">
            <w:pPr>
              <w:pStyle w:val="56"/>
              <w:ind w:firstLine="0" w:firstLineChars="0"/>
              <w:jc w:val="center"/>
            </w:pPr>
            <w:r>
              <w:rPr>
                <w:rFonts w:hint="eastAsia"/>
                <w:sz w:val="18"/>
                <w:szCs w:val="18"/>
              </w:rPr>
              <w:t>乐器名称</w:t>
            </w:r>
          </w:p>
        </w:tc>
        <w:tc>
          <w:tcPr>
            <w:tcW w:w="3190" w:type="dxa"/>
            <w:tcBorders>
              <w:top w:val="single" w:color="auto" w:sz="12" w:space="0"/>
              <w:bottom w:val="single" w:color="auto" w:sz="12" w:space="0"/>
            </w:tcBorders>
            <w:vAlign w:val="center"/>
          </w:tcPr>
          <w:p w14:paraId="2A6E1743">
            <w:pPr>
              <w:pStyle w:val="56"/>
              <w:ind w:firstLine="0" w:firstLineChars="0"/>
              <w:jc w:val="center"/>
            </w:pPr>
            <w:r>
              <w:rPr>
                <w:rFonts w:hint="eastAsia"/>
                <w:sz w:val="18"/>
                <w:szCs w:val="18"/>
              </w:rPr>
              <w:t>介绍</w:t>
            </w:r>
          </w:p>
        </w:tc>
        <w:tc>
          <w:tcPr>
            <w:tcW w:w="3190" w:type="dxa"/>
            <w:tcBorders>
              <w:top w:val="single" w:color="auto" w:sz="12" w:space="0"/>
              <w:bottom w:val="single" w:color="auto" w:sz="12" w:space="0"/>
            </w:tcBorders>
            <w:vAlign w:val="center"/>
          </w:tcPr>
          <w:p w14:paraId="10381E9C">
            <w:pPr>
              <w:pStyle w:val="56"/>
              <w:ind w:firstLine="0" w:firstLineChars="0"/>
              <w:jc w:val="center"/>
            </w:pPr>
            <w:r>
              <w:rPr>
                <w:rFonts w:hint="eastAsia"/>
                <w:sz w:val="18"/>
                <w:szCs w:val="18"/>
              </w:rPr>
              <w:t>图例</w:t>
            </w:r>
          </w:p>
        </w:tc>
      </w:tr>
      <w:tr w14:paraId="55DF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Borders>
              <w:top w:val="single" w:color="auto" w:sz="12" w:space="0"/>
              <w:left w:val="single" w:color="auto" w:sz="12" w:space="0"/>
              <w:bottom w:val="single" w:color="auto" w:sz="12" w:space="0"/>
            </w:tcBorders>
            <w:vAlign w:val="center"/>
          </w:tcPr>
          <w:p w14:paraId="54F387F9">
            <w:pPr>
              <w:pStyle w:val="56"/>
              <w:ind w:firstLine="0" w:firstLineChars="0"/>
              <w:jc w:val="center"/>
            </w:pPr>
            <w:r>
              <w:rPr>
                <w:rFonts w:hint="eastAsia"/>
                <w:sz w:val="18"/>
                <w:szCs w:val="18"/>
              </w:rPr>
              <w:t>牛角号</w:t>
            </w:r>
          </w:p>
        </w:tc>
        <w:tc>
          <w:tcPr>
            <w:tcW w:w="3190" w:type="dxa"/>
            <w:tcBorders>
              <w:top w:val="single" w:color="auto" w:sz="12" w:space="0"/>
              <w:bottom w:val="single" w:color="auto" w:sz="12" w:space="0"/>
            </w:tcBorders>
            <w:vAlign w:val="center"/>
          </w:tcPr>
          <w:p w14:paraId="08D6B83D">
            <w:pPr>
              <w:pStyle w:val="56"/>
              <w:ind w:firstLine="0" w:firstLineChars="0"/>
            </w:pPr>
            <w:r>
              <w:rPr>
                <w:rFonts w:hint="eastAsia"/>
                <w:sz w:val="18"/>
                <w:szCs w:val="18"/>
              </w:rPr>
              <w:t>用牛角所制，音色饱满、洪亮。</w:t>
            </w:r>
          </w:p>
        </w:tc>
        <w:tc>
          <w:tcPr>
            <w:tcW w:w="3190" w:type="dxa"/>
            <w:tcBorders>
              <w:top w:val="single" w:color="auto" w:sz="12" w:space="0"/>
              <w:bottom w:val="single" w:color="auto" w:sz="12" w:space="0"/>
            </w:tcBorders>
          </w:tcPr>
          <w:p w14:paraId="07BF97BE">
            <w:pPr>
              <w:pStyle w:val="56"/>
              <w:ind w:firstLine="0" w:firstLineChars="0"/>
              <w:jc w:val="center"/>
            </w:pPr>
            <w:r>
              <w:drawing>
                <wp:inline distT="0" distB="0" distL="0" distR="0">
                  <wp:extent cx="1799590" cy="108013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8"/>
                          <a:stretch>
                            <a:fillRect/>
                          </a:stretch>
                        </pic:blipFill>
                        <pic:spPr>
                          <a:xfrm>
                            <a:off x="0" y="0"/>
                            <a:ext cx="1799590" cy="1080135"/>
                          </a:xfrm>
                          <a:prstGeom prst="rect">
                            <a:avLst/>
                          </a:prstGeom>
                        </pic:spPr>
                      </pic:pic>
                    </a:graphicData>
                  </a:graphic>
                </wp:inline>
              </w:drawing>
            </w:r>
          </w:p>
        </w:tc>
      </w:tr>
    </w:tbl>
    <w:p w14:paraId="0BE36AB7">
      <w:pPr>
        <w:pStyle w:val="105"/>
        <w:spacing w:before="156" w:after="156"/>
      </w:pPr>
      <w:bookmarkStart w:id="101" w:name="_Toc25601"/>
      <w:r>
        <w:rPr>
          <w:rFonts w:hint="eastAsia"/>
        </w:rPr>
        <w:t>音乐伴奏</w:t>
      </w:r>
      <w:bookmarkEnd w:id="97"/>
      <w:bookmarkEnd w:id="98"/>
      <w:bookmarkEnd w:id="99"/>
      <w:bookmarkEnd w:id="100"/>
      <w:bookmarkEnd w:id="101"/>
    </w:p>
    <w:p w14:paraId="46E30325">
      <w:pPr>
        <w:pStyle w:val="65"/>
        <w:spacing w:before="156" w:after="156"/>
        <w:rPr>
          <w:rFonts w:ascii="宋体" w:hAnsi="宋体" w:eastAsia="宋体"/>
        </w:rPr>
      </w:pPr>
      <w:r>
        <w:rPr>
          <w:rFonts w:ascii="宋体" w:hAnsi="宋体" w:eastAsia="宋体"/>
        </w:rPr>
        <w:t>潮阳英歌的音乐伴奏</w:t>
      </w:r>
      <w:r>
        <w:rPr>
          <w:rFonts w:hint="eastAsia" w:ascii="宋体" w:hAnsi="宋体" w:eastAsia="宋体"/>
        </w:rPr>
        <w:t>强调</w:t>
      </w:r>
      <w:r>
        <w:rPr>
          <w:rFonts w:ascii="宋体" w:hAnsi="宋体" w:eastAsia="宋体"/>
        </w:rPr>
        <w:t>节奏</w:t>
      </w:r>
      <w:r>
        <w:rPr>
          <w:rFonts w:hint="eastAsia" w:ascii="宋体" w:hAnsi="宋体" w:eastAsia="宋体"/>
        </w:rPr>
        <w:t>，</w:t>
      </w:r>
      <w:r>
        <w:rPr>
          <w:rFonts w:ascii="宋体" w:hAnsi="宋体" w:eastAsia="宋体"/>
        </w:rPr>
        <w:t>没有旋律，与舞蹈的律动有着共同的风格特点。</w:t>
      </w:r>
    </w:p>
    <w:p w14:paraId="3141B3AF">
      <w:pPr>
        <w:pStyle w:val="65"/>
        <w:spacing w:before="156" w:after="156"/>
        <w:rPr>
          <w:rFonts w:ascii="宋体" w:hAnsi="宋体" w:eastAsia="宋体"/>
        </w:rPr>
      </w:pPr>
      <w:r>
        <w:rPr>
          <w:rFonts w:ascii="宋体" w:hAnsi="宋体" w:eastAsia="宋体"/>
        </w:rPr>
        <w:t>潮阳英歌的音乐伴奏根据节奏划分，其不同类型的英歌队配置的乐器也有所不同，</w:t>
      </w:r>
      <w:r>
        <w:rPr>
          <w:rFonts w:hint="eastAsia" w:ascii="宋体" w:hAnsi="宋体" w:eastAsia="宋体"/>
        </w:rPr>
        <w:t>快板英歌乐器一般配置有大鼓、大锣、大钹、钦仔锣、牛角号和螺号；中板英歌乐器的一般配置为一个中鼓、云锣和大小钹组合；慢板英歌乐器的一般配置有大鼓、大锣、云锣、大小钹。</w:t>
      </w:r>
    </w:p>
    <w:p w14:paraId="48D7A7BC">
      <w:pPr>
        <w:pStyle w:val="179"/>
      </w:pPr>
      <w:r>
        <w:t>乐器可根据每支英歌队</w:t>
      </w:r>
      <w:r>
        <w:rPr>
          <w:rFonts w:hint="eastAsia"/>
        </w:rPr>
        <w:t>的</w:t>
      </w:r>
      <w:r>
        <w:t>不同需求配置，以达到理想的演出效果。</w:t>
      </w:r>
    </w:p>
    <w:p w14:paraId="4CDB5C72">
      <w:pPr>
        <w:pStyle w:val="65"/>
        <w:spacing w:before="156" w:after="156"/>
        <w:rPr>
          <w:rFonts w:ascii="宋体" w:hAnsi="宋体" w:eastAsia="宋体"/>
        </w:rPr>
      </w:pPr>
      <w:r>
        <w:rPr>
          <w:rFonts w:hint="eastAsia" w:ascii="宋体" w:hAnsi="宋体" w:eastAsia="宋体"/>
        </w:rPr>
        <w:t>在快板、中板英歌表演中，为激发现场气氛和观众的共鸣，表演时一般伴有呼喊声和螺号声。</w:t>
      </w:r>
    </w:p>
    <w:p w14:paraId="697B526E">
      <w:pPr>
        <w:pStyle w:val="104"/>
        <w:spacing w:before="312" w:after="312"/>
      </w:pPr>
      <w:bookmarkStart w:id="102" w:name="_Toc166579754"/>
      <w:bookmarkStart w:id="103" w:name="_Toc17408"/>
      <w:r>
        <w:t>基础技法</w:t>
      </w:r>
      <w:bookmarkEnd w:id="102"/>
      <w:bookmarkEnd w:id="103"/>
    </w:p>
    <w:p w14:paraId="75085C5D">
      <w:pPr>
        <w:pStyle w:val="105"/>
        <w:spacing w:before="156" w:after="156"/>
      </w:pPr>
      <w:bookmarkStart w:id="104" w:name="_Toc166579755"/>
      <w:bookmarkStart w:id="105" w:name="_Toc172553546"/>
      <w:bookmarkStart w:id="106" w:name="_Toc170742448"/>
      <w:bookmarkStart w:id="107" w:name="_Toc14095"/>
      <w:bookmarkStart w:id="108" w:name="_Toc171006756"/>
      <w:r>
        <w:rPr>
          <w:rFonts w:hint="eastAsia"/>
        </w:rPr>
        <w:t>槌法</w:t>
      </w:r>
      <w:bookmarkEnd w:id="104"/>
      <w:bookmarkEnd w:id="105"/>
      <w:bookmarkEnd w:id="106"/>
      <w:bookmarkEnd w:id="107"/>
      <w:bookmarkEnd w:id="108"/>
    </w:p>
    <w:p w14:paraId="40124AD0">
      <w:pPr>
        <w:pStyle w:val="65"/>
        <w:spacing w:before="156" w:after="156"/>
      </w:pPr>
      <w:r>
        <w:rPr>
          <w:rFonts w:hint="eastAsia"/>
        </w:rPr>
        <w:t>旋槌</w:t>
      </w:r>
    </w:p>
    <w:p w14:paraId="3F8E30AD">
      <w:pPr>
        <w:pStyle w:val="94"/>
        <w:spacing w:before="156" w:after="156"/>
      </w:pPr>
      <w:r>
        <w:t>内旋槌</w:t>
      </w:r>
    </w:p>
    <w:p w14:paraId="334F644E">
      <w:pPr>
        <w:pStyle w:val="56"/>
        <w:ind w:firstLine="420"/>
      </w:pPr>
      <w:r>
        <w:rPr>
          <w:rFonts w:hint="eastAsia"/>
        </w:rPr>
        <w:t>用手握住英歌槌中间部分，槌尾向前，以槌尾带动，做一次内翻腕，同时小指、无名指、中指拨动槌尾再顺势向上挑槌，使槌尾尽量贴下臂内侧旋一立圆。（见图1）</w:t>
      </w:r>
    </w:p>
    <w:p w14:paraId="0CCA8EC8">
      <w:pPr>
        <w:pStyle w:val="56"/>
        <w:ind w:firstLine="0" w:firstLineChars="0"/>
      </w:pPr>
      <w:r>
        <w:drawing>
          <wp:inline distT="0" distB="0" distL="114300" distR="114300">
            <wp:extent cx="1298575" cy="2296795"/>
            <wp:effectExtent l="0" t="0" r="15875" b="8255"/>
            <wp:docPr id="32" name="图片 32" descr="14cbba3b6d198d1bb6f6c5a64a20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cbba3b6d198d1bb6f6c5a64a20da4"/>
                    <pic:cNvPicPr>
                      <a:picLocks noChangeAspect="1"/>
                    </pic:cNvPicPr>
                  </pic:nvPicPr>
                  <pic:blipFill>
                    <a:blip r:embed="rId29">
                      <a:lum bright="18000"/>
                    </a:blip>
                    <a:srcRect/>
                    <a:stretch>
                      <a:fillRect/>
                    </a:stretch>
                  </pic:blipFill>
                  <pic:spPr>
                    <a:xfrm>
                      <a:off x="0" y="0"/>
                      <a:ext cx="1298575" cy="2296795"/>
                    </a:xfrm>
                    <a:prstGeom prst="rect">
                      <a:avLst/>
                    </a:prstGeom>
                  </pic:spPr>
                </pic:pic>
              </a:graphicData>
            </a:graphic>
          </wp:inline>
        </w:drawing>
      </w:r>
      <w:r>
        <w:rPr>
          <w:rFonts w:hint="eastAsia"/>
        </w:rPr>
        <w:t xml:space="preserve"> </w:t>
      </w:r>
      <w:r>
        <w:drawing>
          <wp:inline distT="0" distB="0" distL="114300" distR="114300">
            <wp:extent cx="1387475" cy="2296795"/>
            <wp:effectExtent l="0" t="0" r="3175" b="8255"/>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pic:cNvPicPr>
                  </pic:nvPicPr>
                  <pic:blipFill>
                    <a:blip r:embed="rId30">
                      <a:lum bright="18000"/>
                    </a:blip>
                    <a:srcRect/>
                    <a:stretch>
                      <a:fillRect/>
                    </a:stretch>
                  </pic:blipFill>
                  <pic:spPr>
                    <a:xfrm>
                      <a:off x="0" y="0"/>
                      <a:ext cx="1387475" cy="2296795"/>
                    </a:xfrm>
                    <a:prstGeom prst="rect">
                      <a:avLst/>
                    </a:prstGeom>
                  </pic:spPr>
                </pic:pic>
              </a:graphicData>
            </a:graphic>
          </wp:inline>
        </w:drawing>
      </w:r>
      <w:r>
        <w:rPr>
          <w:rFonts w:hint="eastAsia"/>
        </w:rPr>
        <w:t xml:space="preserve"> </w:t>
      </w:r>
      <w:r>
        <w:drawing>
          <wp:inline distT="0" distB="0" distL="114300" distR="114300">
            <wp:extent cx="1375410" cy="2296795"/>
            <wp:effectExtent l="0" t="0" r="15240" b="8255"/>
            <wp:docPr id="34"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
                    <pic:cNvPicPr>
                      <a:picLocks noChangeAspect="1"/>
                    </pic:cNvPicPr>
                  </pic:nvPicPr>
                  <pic:blipFill>
                    <a:blip r:embed="rId31">
                      <a:lum bright="18000"/>
                    </a:blip>
                    <a:srcRect/>
                    <a:stretch>
                      <a:fillRect/>
                    </a:stretch>
                  </pic:blipFill>
                  <pic:spPr>
                    <a:xfrm>
                      <a:off x="0" y="0"/>
                      <a:ext cx="1375410" cy="2296795"/>
                    </a:xfrm>
                    <a:prstGeom prst="rect">
                      <a:avLst/>
                    </a:prstGeom>
                  </pic:spPr>
                </pic:pic>
              </a:graphicData>
            </a:graphic>
          </wp:inline>
        </w:drawing>
      </w:r>
      <w:r>
        <w:rPr>
          <w:rFonts w:hint="eastAsia"/>
        </w:rPr>
        <w:t xml:space="preserve"> </w:t>
      </w:r>
      <w:r>
        <w:drawing>
          <wp:inline distT="0" distB="0" distL="114300" distR="114300">
            <wp:extent cx="1342390" cy="2296795"/>
            <wp:effectExtent l="0" t="0" r="10160" b="8255"/>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
                    <pic:cNvPicPr>
                      <a:picLocks noChangeAspect="1"/>
                    </pic:cNvPicPr>
                  </pic:nvPicPr>
                  <pic:blipFill>
                    <a:blip r:embed="rId32">
                      <a:lum bright="18000"/>
                    </a:blip>
                    <a:srcRect/>
                    <a:stretch>
                      <a:fillRect/>
                    </a:stretch>
                  </pic:blipFill>
                  <pic:spPr>
                    <a:xfrm>
                      <a:off x="0" y="0"/>
                      <a:ext cx="1342390" cy="2296795"/>
                    </a:xfrm>
                    <a:prstGeom prst="rect">
                      <a:avLst/>
                    </a:prstGeom>
                  </pic:spPr>
                </pic:pic>
              </a:graphicData>
            </a:graphic>
          </wp:inline>
        </w:drawing>
      </w:r>
    </w:p>
    <w:p w14:paraId="64B4805A">
      <w:pPr>
        <w:pStyle w:val="56"/>
        <w:ind w:firstLine="840" w:firstLineChars="400"/>
      </w:pPr>
      <w:r>
        <w:t>动作</w:t>
      </w:r>
      <w:r>
        <w:rPr>
          <w:rFonts w:hint="eastAsia"/>
        </w:rPr>
        <w:t xml:space="preserve">1                </w:t>
      </w:r>
      <w:r>
        <w:t>动作</w:t>
      </w:r>
      <w:r>
        <w:rPr>
          <w:rFonts w:hint="eastAsia"/>
        </w:rPr>
        <w:t xml:space="preserve">2                 </w:t>
      </w:r>
      <w:r>
        <w:t>动作</w:t>
      </w:r>
      <w:r>
        <w:rPr>
          <w:rFonts w:hint="eastAsia"/>
        </w:rPr>
        <w:t xml:space="preserve">3                 </w:t>
      </w:r>
      <w:r>
        <w:t>动作</w:t>
      </w:r>
      <w:r>
        <w:rPr>
          <w:rFonts w:hint="eastAsia"/>
        </w:rPr>
        <w:t>4</w:t>
      </w:r>
    </w:p>
    <w:p w14:paraId="1C4D6A62">
      <w:pPr>
        <w:pStyle w:val="114"/>
        <w:spacing w:before="156" w:after="156"/>
      </w:pPr>
    </w:p>
    <w:p w14:paraId="6006596F">
      <w:pPr>
        <w:pStyle w:val="94"/>
        <w:spacing w:before="156" w:after="156"/>
      </w:pPr>
      <w:r>
        <w:t>外旋槌</w:t>
      </w:r>
    </w:p>
    <w:p w14:paraId="3DF0E5C2">
      <w:pPr>
        <w:pStyle w:val="56"/>
        <w:ind w:firstLine="420"/>
      </w:pPr>
      <w:r>
        <w:rPr>
          <w:rFonts w:hint="eastAsia"/>
        </w:rPr>
        <w:t>用手握住英歌槌中间部分，槌头向前，以槌头带动，做一次外翻腕，同时小指、无名指、中指拨动槌尾再顺势向下挑槌，使槌头尽量贴下臂外侧旋一立圆。（见图2）</w:t>
      </w:r>
    </w:p>
    <w:p w14:paraId="4561919D">
      <w:pPr>
        <w:pStyle w:val="56"/>
        <w:ind w:firstLine="420"/>
      </w:pPr>
    </w:p>
    <w:p w14:paraId="7002B6AC">
      <w:pPr>
        <w:pStyle w:val="56"/>
        <w:ind w:firstLine="0" w:firstLineChars="0"/>
      </w:pPr>
      <w:r>
        <w:rPr>
          <w:rFonts w:hint="eastAsia"/>
        </w:rPr>
        <w:drawing>
          <wp:inline distT="0" distB="0" distL="114300" distR="114300">
            <wp:extent cx="1340485" cy="2296795"/>
            <wp:effectExtent l="0" t="0" r="12065" b="8255"/>
            <wp:docPr id="55" name="图片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
                    <pic:cNvPicPr>
                      <a:picLocks noChangeAspect="1"/>
                    </pic:cNvPicPr>
                  </pic:nvPicPr>
                  <pic:blipFill>
                    <a:blip r:embed="rId33">
                      <a:lum bright="18000"/>
                    </a:blip>
                    <a:srcRect/>
                    <a:stretch>
                      <a:fillRect/>
                    </a:stretch>
                  </pic:blipFill>
                  <pic:spPr>
                    <a:xfrm>
                      <a:off x="0" y="0"/>
                      <a:ext cx="1340485" cy="2296795"/>
                    </a:xfrm>
                    <a:prstGeom prst="rect">
                      <a:avLst/>
                    </a:prstGeom>
                  </pic:spPr>
                </pic:pic>
              </a:graphicData>
            </a:graphic>
          </wp:inline>
        </w:drawing>
      </w:r>
      <w:r>
        <w:rPr>
          <w:rFonts w:hint="eastAsia"/>
        </w:rPr>
        <w:t xml:space="preserve"> </w:t>
      </w:r>
      <w:r>
        <w:rPr>
          <w:rFonts w:hint="eastAsia"/>
        </w:rPr>
        <w:drawing>
          <wp:inline distT="0" distB="0" distL="114300" distR="114300">
            <wp:extent cx="1315720" cy="2318385"/>
            <wp:effectExtent l="0" t="0" r="17780" b="5715"/>
            <wp:docPr id="61" name="图片 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
                    <pic:cNvPicPr>
                      <a:picLocks noChangeAspect="1"/>
                    </pic:cNvPicPr>
                  </pic:nvPicPr>
                  <pic:blipFill>
                    <a:blip r:embed="rId34">
                      <a:lum bright="18000"/>
                    </a:blip>
                    <a:srcRect/>
                    <a:stretch>
                      <a:fillRect/>
                    </a:stretch>
                  </pic:blipFill>
                  <pic:spPr>
                    <a:xfrm>
                      <a:off x="0" y="0"/>
                      <a:ext cx="1315720" cy="2318385"/>
                    </a:xfrm>
                    <a:prstGeom prst="rect">
                      <a:avLst/>
                    </a:prstGeom>
                  </pic:spPr>
                </pic:pic>
              </a:graphicData>
            </a:graphic>
          </wp:inline>
        </w:drawing>
      </w:r>
      <w:r>
        <w:rPr>
          <w:rFonts w:hint="eastAsia"/>
        </w:rPr>
        <w:t xml:space="preserve"> </w:t>
      </w:r>
      <w:r>
        <w:rPr>
          <w:rFonts w:hint="eastAsia"/>
        </w:rPr>
        <w:drawing>
          <wp:inline distT="0" distB="0" distL="114300" distR="114300">
            <wp:extent cx="1298575" cy="2296795"/>
            <wp:effectExtent l="0" t="0" r="15875" b="8255"/>
            <wp:docPr id="78" name="图片 7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6"/>
                    <pic:cNvPicPr>
                      <a:picLocks noChangeAspect="1"/>
                    </pic:cNvPicPr>
                  </pic:nvPicPr>
                  <pic:blipFill>
                    <a:blip r:embed="rId35">
                      <a:lum bright="18000"/>
                    </a:blip>
                    <a:srcRect/>
                    <a:stretch>
                      <a:fillRect/>
                    </a:stretch>
                  </pic:blipFill>
                  <pic:spPr>
                    <a:xfrm>
                      <a:off x="0" y="0"/>
                      <a:ext cx="1298575" cy="2296795"/>
                    </a:xfrm>
                    <a:prstGeom prst="rect">
                      <a:avLst/>
                    </a:prstGeom>
                  </pic:spPr>
                </pic:pic>
              </a:graphicData>
            </a:graphic>
          </wp:inline>
        </w:drawing>
      </w:r>
      <w:r>
        <w:rPr>
          <w:rFonts w:hint="eastAsia"/>
        </w:rPr>
        <w:t xml:space="preserve"> </w:t>
      </w:r>
      <w:r>
        <w:rPr>
          <w:rFonts w:hint="eastAsia"/>
        </w:rPr>
        <w:drawing>
          <wp:inline distT="0" distB="0" distL="114300" distR="114300">
            <wp:extent cx="1376045" cy="2296795"/>
            <wp:effectExtent l="0" t="0" r="14605" b="8255"/>
            <wp:docPr id="80" name="图片 80" descr="AK2A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K2A3187"/>
                    <pic:cNvPicPr>
                      <a:picLocks noChangeAspect="1"/>
                    </pic:cNvPicPr>
                  </pic:nvPicPr>
                  <pic:blipFill>
                    <a:blip r:embed="rId36">
                      <a:lum bright="18000"/>
                    </a:blip>
                    <a:srcRect/>
                    <a:stretch>
                      <a:fillRect/>
                    </a:stretch>
                  </pic:blipFill>
                  <pic:spPr>
                    <a:xfrm>
                      <a:off x="0" y="0"/>
                      <a:ext cx="1376045" cy="2296795"/>
                    </a:xfrm>
                    <a:prstGeom prst="rect">
                      <a:avLst/>
                    </a:prstGeom>
                  </pic:spPr>
                </pic:pic>
              </a:graphicData>
            </a:graphic>
          </wp:inline>
        </w:drawing>
      </w:r>
    </w:p>
    <w:p w14:paraId="2B51F028">
      <w:pPr>
        <w:pStyle w:val="56"/>
        <w:ind w:firstLine="840" w:firstLineChars="400"/>
      </w:pPr>
      <w:r>
        <w:t>动作</w:t>
      </w:r>
      <w:r>
        <w:rPr>
          <w:rFonts w:hint="eastAsia"/>
        </w:rPr>
        <w:t xml:space="preserve">1                </w:t>
      </w:r>
      <w:r>
        <w:t>动作</w:t>
      </w:r>
      <w:r>
        <w:rPr>
          <w:rFonts w:hint="eastAsia"/>
        </w:rPr>
        <w:t xml:space="preserve">2                </w:t>
      </w:r>
      <w:r>
        <w:t>动作</w:t>
      </w:r>
      <w:r>
        <w:rPr>
          <w:rFonts w:hint="eastAsia"/>
        </w:rPr>
        <w:t xml:space="preserve">3               </w:t>
      </w:r>
      <w:r>
        <w:t>动作</w:t>
      </w:r>
      <w:r>
        <w:rPr>
          <w:rFonts w:hint="eastAsia"/>
        </w:rPr>
        <w:t>4</w:t>
      </w:r>
    </w:p>
    <w:p w14:paraId="7E5E5F24">
      <w:pPr>
        <w:pStyle w:val="114"/>
        <w:spacing w:before="156" w:after="156"/>
      </w:pPr>
    </w:p>
    <w:p w14:paraId="09A14D12">
      <w:pPr>
        <w:pStyle w:val="65"/>
        <w:spacing w:before="156" w:after="156"/>
      </w:pPr>
      <w:r>
        <w:rPr>
          <w:rFonts w:hint="eastAsia"/>
        </w:rPr>
        <w:t>击槌</w:t>
      </w:r>
    </w:p>
    <w:p w14:paraId="30434084">
      <w:pPr>
        <w:pStyle w:val="94"/>
        <w:spacing w:before="156" w:after="156"/>
      </w:pPr>
      <w:r>
        <w:rPr>
          <w:rFonts w:hint="eastAsia"/>
        </w:rPr>
        <w:t>竖击槌</w:t>
      </w:r>
    </w:p>
    <w:p w14:paraId="1BFA0A29">
      <w:pPr>
        <w:pStyle w:val="65"/>
        <w:numPr>
          <w:ilvl w:val="0"/>
          <w:numId w:val="0"/>
        </w:numPr>
        <w:spacing w:before="156" w:after="156"/>
        <w:ind w:firstLine="420" w:firstLineChars="200"/>
        <w:rPr>
          <w:rFonts w:ascii="宋体" w:eastAsia="宋体"/>
        </w:rPr>
      </w:pPr>
      <w:r>
        <w:rPr>
          <w:rFonts w:hint="eastAsia" w:ascii="宋体" w:eastAsia="宋体"/>
        </w:rPr>
        <w:t>双手一上一下，英歌槌在胸前交汇击打，击打时向上运动的槌头敲击向下运动的槌头，再耍槌花顺势往相反方向。（见图3）</w:t>
      </w:r>
    </w:p>
    <w:p w14:paraId="15AEB251">
      <w:pPr>
        <w:pStyle w:val="56"/>
        <w:ind w:firstLine="420"/>
        <w:jc w:val="center"/>
      </w:pPr>
      <w:r>
        <w:rPr>
          <w:rFonts w:hint="eastAsia"/>
        </w:rPr>
        <w:drawing>
          <wp:inline distT="0" distB="0" distL="114300" distR="114300">
            <wp:extent cx="1350645" cy="2520315"/>
            <wp:effectExtent l="0" t="0" r="1905" b="13335"/>
            <wp:docPr id="22" name="图片 22" descr="AK2A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K2A3191"/>
                    <pic:cNvPicPr>
                      <a:picLocks noChangeAspect="1"/>
                    </pic:cNvPicPr>
                  </pic:nvPicPr>
                  <pic:blipFill>
                    <a:blip r:embed="rId37">
                      <a:lum bright="18000"/>
                    </a:blip>
                    <a:srcRect/>
                    <a:stretch>
                      <a:fillRect/>
                    </a:stretch>
                  </pic:blipFill>
                  <pic:spPr>
                    <a:xfrm flipH="1">
                      <a:off x="0" y="0"/>
                      <a:ext cx="1350645" cy="2520315"/>
                    </a:xfrm>
                    <a:prstGeom prst="rect">
                      <a:avLst/>
                    </a:prstGeom>
                  </pic:spPr>
                </pic:pic>
              </a:graphicData>
            </a:graphic>
          </wp:inline>
        </w:drawing>
      </w:r>
      <w:r>
        <w:rPr>
          <w:rFonts w:hint="eastAsia"/>
        </w:rPr>
        <w:t xml:space="preserve">      </w:t>
      </w:r>
      <w:r>
        <w:rPr>
          <w:rFonts w:hint="eastAsia"/>
        </w:rPr>
        <w:drawing>
          <wp:inline distT="0" distB="0" distL="114300" distR="114300">
            <wp:extent cx="1259840" cy="2447925"/>
            <wp:effectExtent l="0" t="0" r="16510" b="9525"/>
            <wp:docPr id="84" name="图片 8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
                    <pic:cNvPicPr>
                      <a:picLocks noChangeAspect="1"/>
                    </pic:cNvPicPr>
                  </pic:nvPicPr>
                  <pic:blipFill>
                    <a:blip r:embed="rId38">
                      <a:lum bright="18000"/>
                    </a:blip>
                    <a:srcRect/>
                    <a:stretch>
                      <a:fillRect/>
                    </a:stretch>
                  </pic:blipFill>
                  <pic:spPr>
                    <a:xfrm>
                      <a:off x="0" y="0"/>
                      <a:ext cx="1259840" cy="2447925"/>
                    </a:xfrm>
                    <a:prstGeom prst="rect">
                      <a:avLst/>
                    </a:prstGeom>
                  </pic:spPr>
                </pic:pic>
              </a:graphicData>
            </a:graphic>
          </wp:inline>
        </w:drawing>
      </w:r>
      <w:r>
        <w:rPr>
          <w:rFonts w:hint="eastAsia"/>
        </w:rPr>
        <w:t xml:space="preserve">       </w:t>
      </w:r>
      <w:r>
        <w:rPr>
          <w:rFonts w:hint="eastAsia"/>
        </w:rPr>
        <w:drawing>
          <wp:inline distT="0" distB="0" distL="114300" distR="114300">
            <wp:extent cx="1350645" cy="2520315"/>
            <wp:effectExtent l="0" t="0" r="1905" b="13335"/>
            <wp:docPr id="81" name="图片 81" descr="AK2A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K2A3191"/>
                    <pic:cNvPicPr>
                      <a:picLocks noChangeAspect="1"/>
                    </pic:cNvPicPr>
                  </pic:nvPicPr>
                  <pic:blipFill>
                    <a:blip r:embed="rId37">
                      <a:lum bright="18000"/>
                    </a:blip>
                    <a:srcRect/>
                    <a:stretch>
                      <a:fillRect/>
                    </a:stretch>
                  </pic:blipFill>
                  <pic:spPr>
                    <a:xfrm>
                      <a:off x="0" y="0"/>
                      <a:ext cx="1350645" cy="2520315"/>
                    </a:xfrm>
                    <a:prstGeom prst="rect">
                      <a:avLst/>
                    </a:prstGeom>
                  </pic:spPr>
                </pic:pic>
              </a:graphicData>
            </a:graphic>
          </wp:inline>
        </w:drawing>
      </w:r>
      <w:r>
        <w:rPr>
          <w:rFonts w:hint="eastAsia"/>
        </w:rPr>
        <w:t xml:space="preserve">                          </w:t>
      </w:r>
    </w:p>
    <w:p w14:paraId="3BE55B20">
      <w:pPr>
        <w:pStyle w:val="56"/>
        <w:ind w:firstLine="1890" w:firstLineChars="900"/>
      </w:pPr>
      <w:r>
        <w:t>动作</w:t>
      </w:r>
      <w:r>
        <w:rPr>
          <w:rFonts w:hint="eastAsia"/>
        </w:rPr>
        <w:t xml:space="preserve">1                    </w:t>
      </w:r>
      <w:r>
        <w:t>动作</w:t>
      </w:r>
      <w:r>
        <w:rPr>
          <w:rFonts w:hint="eastAsia"/>
        </w:rPr>
        <w:t xml:space="preserve">2                      </w:t>
      </w:r>
      <w:r>
        <w:t>动作</w:t>
      </w:r>
      <w:r>
        <w:rPr>
          <w:rFonts w:hint="eastAsia"/>
        </w:rPr>
        <w:t>3</w:t>
      </w:r>
    </w:p>
    <w:p w14:paraId="21DF63E1">
      <w:pPr>
        <w:pStyle w:val="114"/>
        <w:spacing w:before="156" w:after="156"/>
      </w:pPr>
    </w:p>
    <w:p w14:paraId="4E084A36">
      <w:pPr>
        <w:pStyle w:val="56"/>
        <w:ind w:firstLine="420"/>
        <w:jc w:val="center"/>
      </w:pPr>
    </w:p>
    <w:p w14:paraId="112CABD4">
      <w:pPr>
        <w:pStyle w:val="94"/>
        <w:spacing w:before="156" w:after="156"/>
      </w:pPr>
      <w:r>
        <w:rPr>
          <w:rFonts w:hint="eastAsia"/>
        </w:rPr>
        <w:t>斜击锤</w:t>
      </w:r>
    </w:p>
    <w:p w14:paraId="0B08662E">
      <w:pPr>
        <w:pStyle w:val="65"/>
        <w:numPr>
          <w:ilvl w:val="0"/>
          <w:numId w:val="0"/>
        </w:numPr>
        <w:spacing w:before="156" w:after="156"/>
        <w:ind w:firstLine="420" w:firstLineChars="200"/>
        <w:rPr>
          <w:rFonts w:ascii="宋体" w:eastAsia="宋体"/>
        </w:rPr>
      </w:pPr>
      <w:r>
        <w:rPr>
          <w:rFonts w:hint="eastAsia" w:ascii="宋体" w:eastAsia="宋体"/>
        </w:rPr>
        <w:t>双手从右跨前经头部左前方划斜线落至左胯，起手时右槌敲击左槌，双手至左上方时，左手顺势耍槌花。再从左胯至右胯做对称动作，并反复。（见图4）</w:t>
      </w:r>
    </w:p>
    <w:p w14:paraId="400868C1">
      <w:pPr>
        <w:pStyle w:val="56"/>
        <w:ind w:firstLine="0" w:firstLineChars="0"/>
      </w:pPr>
      <w:r>
        <w:rPr>
          <w:rFonts w:hint="eastAsia"/>
        </w:rPr>
        <w:drawing>
          <wp:inline distT="0" distB="0" distL="114300" distR="114300">
            <wp:extent cx="1338580" cy="2296795"/>
            <wp:effectExtent l="0" t="0" r="13970" b="8255"/>
            <wp:docPr id="85" name="图片 8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
                    <pic:cNvPicPr>
                      <a:picLocks noChangeAspect="1"/>
                    </pic:cNvPicPr>
                  </pic:nvPicPr>
                  <pic:blipFill>
                    <a:blip r:embed="rId39">
                      <a:lum bright="18000"/>
                    </a:blip>
                    <a:srcRect/>
                    <a:stretch>
                      <a:fillRect/>
                    </a:stretch>
                  </pic:blipFill>
                  <pic:spPr>
                    <a:xfrm>
                      <a:off x="0" y="0"/>
                      <a:ext cx="1338580" cy="2296795"/>
                    </a:xfrm>
                    <a:prstGeom prst="rect">
                      <a:avLst/>
                    </a:prstGeom>
                  </pic:spPr>
                </pic:pic>
              </a:graphicData>
            </a:graphic>
          </wp:inline>
        </w:drawing>
      </w:r>
      <w:r>
        <w:rPr>
          <w:rFonts w:hint="eastAsia"/>
        </w:rPr>
        <w:t xml:space="preserve">  </w:t>
      </w:r>
      <w:r>
        <w:rPr>
          <w:rFonts w:hint="eastAsia"/>
        </w:rPr>
        <w:drawing>
          <wp:inline distT="0" distB="0" distL="114300" distR="114300">
            <wp:extent cx="1307465" cy="2297430"/>
            <wp:effectExtent l="0" t="0" r="6985" b="7620"/>
            <wp:docPr id="87" name="图片 8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0"/>
                    <pic:cNvPicPr>
                      <a:picLocks noChangeAspect="1"/>
                    </pic:cNvPicPr>
                  </pic:nvPicPr>
                  <pic:blipFill>
                    <a:blip r:embed="rId40">
                      <a:lum bright="18000"/>
                    </a:blip>
                    <a:srcRect/>
                    <a:stretch>
                      <a:fillRect/>
                    </a:stretch>
                  </pic:blipFill>
                  <pic:spPr>
                    <a:xfrm>
                      <a:off x="0" y="0"/>
                      <a:ext cx="1307465" cy="2297430"/>
                    </a:xfrm>
                    <a:prstGeom prst="rect">
                      <a:avLst/>
                    </a:prstGeom>
                  </pic:spPr>
                </pic:pic>
              </a:graphicData>
            </a:graphic>
          </wp:inline>
        </w:drawing>
      </w:r>
      <w:r>
        <w:rPr>
          <w:rFonts w:hint="eastAsia"/>
        </w:rPr>
        <w:t xml:space="preserve">   </w:t>
      </w:r>
      <w:r>
        <w:rPr>
          <w:rFonts w:hint="eastAsia"/>
        </w:rPr>
        <w:drawing>
          <wp:inline distT="0" distB="0" distL="114300" distR="114300">
            <wp:extent cx="1317625" cy="2358390"/>
            <wp:effectExtent l="0" t="0" r="15875" b="3810"/>
            <wp:docPr id="88" name="图片 8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1"/>
                    <pic:cNvPicPr>
                      <a:picLocks noChangeAspect="1"/>
                    </pic:cNvPicPr>
                  </pic:nvPicPr>
                  <pic:blipFill>
                    <a:blip r:embed="rId41">
                      <a:lum bright="18000"/>
                    </a:blip>
                    <a:srcRect/>
                    <a:stretch>
                      <a:fillRect/>
                    </a:stretch>
                  </pic:blipFill>
                  <pic:spPr>
                    <a:xfrm>
                      <a:off x="0" y="0"/>
                      <a:ext cx="1317625" cy="2358390"/>
                    </a:xfrm>
                    <a:prstGeom prst="rect">
                      <a:avLst/>
                    </a:prstGeom>
                  </pic:spPr>
                </pic:pic>
              </a:graphicData>
            </a:graphic>
          </wp:inline>
        </w:drawing>
      </w:r>
      <w:r>
        <w:rPr>
          <w:rFonts w:hint="eastAsia"/>
        </w:rPr>
        <w:drawing>
          <wp:inline distT="0" distB="0" distL="114300" distR="114300">
            <wp:extent cx="1437640" cy="2379345"/>
            <wp:effectExtent l="0" t="0" r="10160" b="1905"/>
            <wp:docPr id="89" name="图片 8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2"/>
                    <pic:cNvPicPr>
                      <a:picLocks noChangeAspect="1"/>
                    </pic:cNvPicPr>
                  </pic:nvPicPr>
                  <pic:blipFill>
                    <a:blip r:embed="rId42">
                      <a:lum bright="18000"/>
                    </a:blip>
                    <a:srcRect/>
                    <a:stretch>
                      <a:fillRect/>
                    </a:stretch>
                  </pic:blipFill>
                  <pic:spPr>
                    <a:xfrm>
                      <a:off x="0" y="0"/>
                      <a:ext cx="1437640" cy="2379345"/>
                    </a:xfrm>
                    <a:prstGeom prst="rect">
                      <a:avLst/>
                    </a:prstGeom>
                  </pic:spPr>
                </pic:pic>
              </a:graphicData>
            </a:graphic>
          </wp:inline>
        </w:drawing>
      </w:r>
    </w:p>
    <w:p w14:paraId="5D12B977">
      <w:pPr>
        <w:pStyle w:val="56"/>
        <w:ind w:firstLine="840" w:firstLineChars="400"/>
      </w:pPr>
      <w:r>
        <w:rPr>
          <w:rFonts w:hint="eastAsia"/>
        </w:rPr>
        <w:t xml:space="preserve"> </w:t>
      </w:r>
      <w:r>
        <w:t>动作</w:t>
      </w:r>
      <w:r>
        <w:rPr>
          <w:rFonts w:hint="eastAsia"/>
        </w:rPr>
        <w:t xml:space="preserve">1               </w:t>
      </w:r>
      <w:r>
        <w:t>动作</w:t>
      </w:r>
      <w:r>
        <w:rPr>
          <w:rFonts w:hint="eastAsia"/>
        </w:rPr>
        <w:t xml:space="preserve">2                   </w:t>
      </w:r>
      <w:r>
        <w:t>动作</w:t>
      </w:r>
      <w:r>
        <w:rPr>
          <w:rFonts w:hint="eastAsia"/>
        </w:rPr>
        <w:t xml:space="preserve">3                 </w:t>
      </w:r>
      <w:r>
        <w:t>动作</w:t>
      </w:r>
      <w:r>
        <w:rPr>
          <w:rFonts w:hint="eastAsia"/>
        </w:rPr>
        <w:t>4</w:t>
      </w:r>
    </w:p>
    <w:p w14:paraId="1D7EF1D9">
      <w:pPr>
        <w:pStyle w:val="114"/>
        <w:spacing w:before="156" w:after="156"/>
      </w:pPr>
    </w:p>
    <w:p w14:paraId="48EE41DE">
      <w:pPr>
        <w:pStyle w:val="94"/>
        <w:spacing w:before="156" w:after="156"/>
      </w:pPr>
      <w:r>
        <w:rPr>
          <w:rFonts w:hint="eastAsia"/>
        </w:rPr>
        <w:t>双抛击槌</w:t>
      </w:r>
    </w:p>
    <w:p w14:paraId="4E66757E">
      <w:pPr>
        <w:pStyle w:val="65"/>
        <w:numPr>
          <w:ilvl w:val="0"/>
          <w:numId w:val="0"/>
        </w:numPr>
        <w:spacing w:before="156" w:after="156"/>
        <w:ind w:firstLine="420" w:firstLineChars="200"/>
        <w:rPr>
          <w:rFonts w:ascii="宋体" w:eastAsia="宋体"/>
        </w:rPr>
      </w:pPr>
      <w:r>
        <w:rPr>
          <w:rFonts w:hint="eastAsia" w:ascii="宋体" w:eastAsia="宋体"/>
        </w:rPr>
        <w:t>双手从胯旁向前抡出后于胸前击槌，并耍槌花顺势向上，再原路径返回向下于胸前击槌与耍槌花，最后双手回到初始位置。（见图5）</w:t>
      </w:r>
    </w:p>
    <w:p w14:paraId="68746E7B">
      <w:pPr>
        <w:pStyle w:val="56"/>
        <w:ind w:firstLine="0" w:firstLineChars="0"/>
        <w:jc w:val="center"/>
      </w:pPr>
      <w:r>
        <w:rPr>
          <w:rFonts w:hint="eastAsia"/>
        </w:rPr>
        <w:drawing>
          <wp:inline distT="0" distB="0" distL="114300" distR="114300">
            <wp:extent cx="1338580" cy="2339975"/>
            <wp:effectExtent l="0" t="0" r="13970" b="3175"/>
            <wp:docPr id="90" name="图片 9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3"/>
                    <pic:cNvPicPr>
                      <a:picLocks noChangeAspect="1"/>
                    </pic:cNvPicPr>
                  </pic:nvPicPr>
                  <pic:blipFill>
                    <a:blip r:embed="rId43">
                      <a:lum bright="18000"/>
                    </a:blip>
                    <a:srcRect/>
                    <a:stretch>
                      <a:fillRect/>
                    </a:stretch>
                  </pic:blipFill>
                  <pic:spPr>
                    <a:xfrm>
                      <a:off x="0" y="0"/>
                      <a:ext cx="1338580" cy="2339975"/>
                    </a:xfrm>
                    <a:prstGeom prst="rect">
                      <a:avLst/>
                    </a:prstGeom>
                  </pic:spPr>
                </pic:pic>
              </a:graphicData>
            </a:graphic>
          </wp:inline>
        </w:drawing>
      </w:r>
      <w:r>
        <w:rPr>
          <w:rFonts w:hint="eastAsia"/>
        </w:rPr>
        <w:t xml:space="preserve">     </w:t>
      </w:r>
      <w:r>
        <w:rPr>
          <w:rFonts w:hint="eastAsia"/>
        </w:rPr>
        <w:drawing>
          <wp:inline distT="0" distB="0" distL="114300" distR="114300">
            <wp:extent cx="1322070" cy="2339975"/>
            <wp:effectExtent l="0" t="0" r="11430" b="3175"/>
            <wp:docPr id="91" name="图片 9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4"/>
                    <pic:cNvPicPr>
                      <a:picLocks noChangeAspect="1"/>
                    </pic:cNvPicPr>
                  </pic:nvPicPr>
                  <pic:blipFill>
                    <a:blip r:embed="rId44">
                      <a:lum bright="18000"/>
                    </a:blip>
                    <a:srcRect/>
                    <a:stretch>
                      <a:fillRect/>
                    </a:stretch>
                  </pic:blipFill>
                  <pic:spPr>
                    <a:xfrm>
                      <a:off x="0" y="0"/>
                      <a:ext cx="1322070" cy="2339975"/>
                    </a:xfrm>
                    <a:prstGeom prst="rect">
                      <a:avLst/>
                    </a:prstGeom>
                  </pic:spPr>
                </pic:pic>
              </a:graphicData>
            </a:graphic>
          </wp:inline>
        </w:drawing>
      </w:r>
      <w:r>
        <w:rPr>
          <w:rFonts w:hint="eastAsia"/>
        </w:rPr>
        <w:t xml:space="preserve">     </w:t>
      </w:r>
      <w:r>
        <w:drawing>
          <wp:inline distT="0" distB="0" distL="114300" distR="114300">
            <wp:extent cx="1330325" cy="2339975"/>
            <wp:effectExtent l="0" t="0" r="3175" b="3175"/>
            <wp:docPr id="92" name="图片 9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5"/>
                    <pic:cNvPicPr>
                      <a:picLocks noChangeAspect="1"/>
                    </pic:cNvPicPr>
                  </pic:nvPicPr>
                  <pic:blipFill>
                    <a:blip r:embed="rId45">
                      <a:lum bright="18000"/>
                    </a:blip>
                    <a:srcRect/>
                    <a:stretch>
                      <a:fillRect/>
                    </a:stretch>
                  </pic:blipFill>
                  <pic:spPr>
                    <a:xfrm>
                      <a:off x="0" y="0"/>
                      <a:ext cx="1330325" cy="2339975"/>
                    </a:xfrm>
                    <a:prstGeom prst="rect">
                      <a:avLst/>
                    </a:prstGeom>
                  </pic:spPr>
                </pic:pic>
              </a:graphicData>
            </a:graphic>
          </wp:inline>
        </w:drawing>
      </w:r>
    </w:p>
    <w:p w14:paraId="42FF5829">
      <w:pPr>
        <w:pStyle w:val="56"/>
        <w:ind w:firstLine="1890" w:firstLineChars="900"/>
      </w:pPr>
      <w:r>
        <w:t>动作</w:t>
      </w:r>
      <w:r>
        <w:rPr>
          <w:rFonts w:hint="eastAsia"/>
        </w:rPr>
        <w:t xml:space="preserve">1                   </w:t>
      </w:r>
      <w:r>
        <w:t>动作</w:t>
      </w:r>
      <w:r>
        <w:rPr>
          <w:rFonts w:hint="eastAsia"/>
        </w:rPr>
        <w:t xml:space="preserve">2                    </w:t>
      </w:r>
      <w:r>
        <w:t>动作</w:t>
      </w:r>
      <w:r>
        <w:rPr>
          <w:rFonts w:hint="eastAsia"/>
        </w:rPr>
        <w:t>3</w:t>
      </w:r>
    </w:p>
    <w:p w14:paraId="76F31E97">
      <w:pPr>
        <w:pStyle w:val="56"/>
        <w:ind w:firstLine="0" w:firstLineChars="0"/>
        <w:jc w:val="center"/>
      </w:pPr>
      <w:r>
        <w:rPr>
          <w:rFonts w:hint="eastAsia"/>
        </w:rPr>
        <w:drawing>
          <wp:inline distT="0" distB="0" distL="114300" distR="114300">
            <wp:extent cx="1419860" cy="2339975"/>
            <wp:effectExtent l="0" t="0" r="8890" b="3175"/>
            <wp:docPr id="93" name="图片 9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6"/>
                    <pic:cNvPicPr>
                      <a:picLocks noChangeAspect="1"/>
                    </pic:cNvPicPr>
                  </pic:nvPicPr>
                  <pic:blipFill>
                    <a:blip r:embed="rId46">
                      <a:lum bright="18000"/>
                    </a:blip>
                    <a:srcRect/>
                    <a:stretch>
                      <a:fillRect/>
                    </a:stretch>
                  </pic:blipFill>
                  <pic:spPr>
                    <a:xfrm>
                      <a:off x="0" y="0"/>
                      <a:ext cx="1419860" cy="2339975"/>
                    </a:xfrm>
                    <a:prstGeom prst="rect">
                      <a:avLst/>
                    </a:prstGeom>
                  </pic:spPr>
                </pic:pic>
              </a:graphicData>
            </a:graphic>
          </wp:inline>
        </w:drawing>
      </w:r>
      <w:r>
        <w:rPr>
          <w:rFonts w:hint="eastAsia"/>
        </w:rPr>
        <w:t xml:space="preserve">      </w:t>
      </w:r>
      <w:r>
        <w:drawing>
          <wp:inline distT="0" distB="0" distL="114300" distR="114300">
            <wp:extent cx="1272540" cy="2339975"/>
            <wp:effectExtent l="0" t="0" r="3810" b="3175"/>
            <wp:docPr id="94" name="图片 9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7"/>
                    <pic:cNvPicPr>
                      <a:picLocks noChangeAspect="1"/>
                    </pic:cNvPicPr>
                  </pic:nvPicPr>
                  <pic:blipFill>
                    <a:blip r:embed="rId47">
                      <a:lum bright="18000"/>
                    </a:blip>
                    <a:srcRect/>
                    <a:stretch>
                      <a:fillRect/>
                    </a:stretch>
                  </pic:blipFill>
                  <pic:spPr>
                    <a:xfrm>
                      <a:off x="0" y="0"/>
                      <a:ext cx="1272540" cy="2339975"/>
                    </a:xfrm>
                    <a:prstGeom prst="rect">
                      <a:avLst/>
                    </a:prstGeom>
                  </pic:spPr>
                </pic:pic>
              </a:graphicData>
            </a:graphic>
          </wp:inline>
        </w:drawing>
      </w:r>
      <w:r>
        <w:rPr>
          <w:rFonts w:hint="eastAsia"/>
        </w:rPr>
        <w:t xml:space="preserve">     </w:t>
      </w:r>
      <w:r>
        <w:drawing>
          <wp:inline distT="0" distB="0" distL="114300" distR="114300">
            <wp:extent cx="1401445" cy="2339975"/>
            <wp:effectExtent l="0" t="0" r="8255" b="3175"/>
            <wp:docPr id="95" name="图片 9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8"/>
                    <pic:cNvPicPr>
                      <a:picLocks noChangeAspect="1"/>
                    </pic:cNvPicPr>
                  </pic:nvPicPr>
                  <pic:blipFill>
                    <a:blip r:embed="rId48">
                      <a:lum bright="18000"/>
                    </a:blip>
                    <a:srcRect/>
                    <a:stretch>
                      <a:fillRect/>
                    </a:stretch>
                  </pic:blipFill>
                  <pic:spPr>
                    <a:xfrm>
                      <a:off x="0" y="0"/>
                      <a:ext cx="1401445" cy="2339975"/>
                    </a:xfrm>
                    <a:prstGeom prst="rect">
                      <a:avLst/>
                    </a:prstGeom>
                  </pic:spPr>
                </pic:pic>
              </a:graphicData>
            </a:graphic>
          </wp:inline>
        </w:drawing>
      </w:r>
    </w:p>
    <w:p w14:paraId="2E8DE36F">
      <w:pPr>
        <w:pStyle w:val="56"/>
        <w:ind w:firstLine="1669" w:firstLineChars="795"/>
      </w:pPr>
      <w:r>
        <w:t>动作</w:t>
      </w:r>
      <w:r>
        <w:rPr>
          <w:rFonts w:hint="eastAsia"/>
        </w:rPr>
        <w:t xml:space="preserve">4                     </w:t>
      </w:r>
      <w:r>
        <w:t>动作</w:t>
      </w:r>
      <w:r>
        <w:rPr>
          <w:rFonts w:hint="eastAsia"/>
        </w:rPr>
        <w:t xml:space="preserve">5                     </w:t>
      </w:r>
      <w:r>
        <w:t>动作</w:t>
      </w:r>
      <w:r>
        <w:rPr>
          <w:rFonts w:hint="eastAsia"/>
        </w:rPr>
        <w:t>6</w:t>
      </w:r>
    </w:p>
    <w:p w14:paraId="3FC13618">
      <w:pPr>
        <w:pStyle w:val="114"/>
        <w:spacing w:before="156" w:after="156"/>
      </w:pPr>
      <w:r>
        <w:rPr>
          <w:rFonts w:hint="eastAsia"/>
        </w:rPr>
        <w:t xml:space="preserve">                              </w:t>
      </w:r>
    </w:p>
    <w:p w14:paraId="7F7C5F09">
      <w:pPr>
        <w:pStyle w:val="94"/>
        <w:spacing w:before="156" w:after="156"/>
      </w:pPr>
      <w:r>
        <w:rPr>
          <w:rFonts w:hint="eastAsia"/>
        </w:rPr>
        <w:t>削击槌</w:t>
      </w:r>
    </w:p>
    <w:p w14:paraId="1B984C1A">
      <w:pPr>
        <w:pStyle w:val="65"/>
        <w:numPr>
          <w:ilvl w:val="0"/>
          <w:numId w:val="0"/>
        </w:numPr>
        <w:spacing w:before="156" w:after="156"/>
        <w:ind w:firstLine="420" w:firstLineChars="200"/>
        <w:rPr>
          <w:rFonts w:ascii="宋体" w:eastAsia="宋体"/>
        </w:rPr>
      </w:pPr>
      <w:r>
        <w:rPr>
          <w:rFonts w:hint="eastAsia" w:ascii="宋体" w:eastAsia="宋体"/>
        </w:rPr>
        <w:t>双手执槌，曲肘使小臂相向且平行，然后用上方的槌用力削向下方的槌，并顺势向前推开。（见图6）</w:t>
      </w:r>
    </w:p>
    <w:p w14:paraId="22C07B54">
      <w:pPr>
        <w:pStyle w:val="56"/>
        <w:ind w:firstLine="0" w:firstLineChars="0"/>
        <w:jc w:val="center"/>
      </w:pPr>
      <w:r>
        <w:rPr>
          <w:rFonts w:hint="eastAsia"/>
        </w:rPr>
        <w:drawing>
          <wp:inline distT="0" distB="0" distL="114300" distR="114300">
            <wp:extent cx="1394460" cy="2292985"/>
            <wp:effectExtent l="0" t="0" r="15240" b="12065"/>
            <wp:docPr id="96" name="图片 9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9"/>
                    <pic:cNvPicPr>
                      <a:picLocks noChangeAspect="1"/>
                    </pic:cNvPicPr>
                  </pic:nvPicPr>
                  <pic:blipFill>
                    <a:blip r:embed="rId49">
                      <a:lum bright="18000"/>
                    </a:blip>
                    <a:srcRect/>
                    <a:stretch>
                      <a:fillRect/>
                    </a:stretch>
                  </pic:blipFill>
                  <pic:spPr>
                    <a:xfrm>
                      <a:off x="0" y="0"/>
                      <a:ext cx="1394460" cy="2292985"/>
                    </a:xfrm>
                    <a:prstGeom prst="rect">
                      <a:avLst/>
                    </a:prstGeom>
                  </pic:spPr>
                </pic:pic>
              </a:graphicData>
            </a:graphic>
          </wp:inline>
        </w:drawing>
      </w:r>
      <w:r>
        <w:rPr>
          <w:rFonts w:hint="eastAsia"/>
        </w:rPr>
        <w:t xml:space="preserve">    </w:t>
      </w:r>
      <w:r>
        <w:rPr>
          <w:rFonts w:hint="eastAsia"/>
        </w:rPr>
        <w:drawing>
          <wp:inline distT="0" distB="0" distL="114300" distR="114300">
            <wp:extent cx="1382395" cy="2296795"/>
            <wp:effectExtent l="0" t="0" r="8255" b="8255"/>
            <wp:docPr id="97" name="图片 9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0"/>
                    <pic:cNvPicPr>
                      <a:picLocks noChangeAspect="1"/>
                    </pic:cNvPicPr>
                  </pic:nvPicPr>
                  <pic:blipFill>
                    <a:blip r:embed="rId50">
                      <a:lum bright="18000"/>
                    </a:blip>
                    <a:srcRect/>
                    <a:stretch>
                      <a:fillRect/>
                    </a:stretch>
                  </pic:blipFill>
                  <pic:spPr>
                    <a:xfrm>
                      <a:off x="0" y="0"/>
                      <a:ext cx="1382395" cy="2296795"/>
                    </a:xfrm>
                    <a:prstGeom prst="rect">
                      <a:avLst/>
                    </a:prstGeom>
                  </pic:spPr>
                </pic:pic>
              </a:graphicData>
            </a:graphic>
          </wp:inline>
        </w:drawing>
      </w:r>
      <w:r>
        <w:rPr>
          <w:rFonts w:hint="eastAsia"/>
        </w:rPr>
        <w:t xml:space="preserve">   </w:t>
      </w:r>
      <w:r>
        <w:rPr>
          <w:rFonts w:hint="eastAsia"/>
        </w:rPr>
        <w:drawing>
          <wp:inline distT="0" distB="0" distL="114300" distR="114300">
            <wp:extent cx="1603375" cy="2296795"/>
            <wp:effectExtent l="0" t="0" r="15875" b="8255"/>
            <wp:docPr id="98" name="图片 98"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21.1"/>
                    <pic:cNvPicPr>
                      <a:picLocks noChangeAspect="1"/>
                    </pic:cNvPicPr>
                  </pic:nvPicPr>
                  <pic:blipFill>
                    <a:blip r:embed="rId51">
                      <a:lum bright="18000"/>
                    </a:blip>
                    <a:srcRect/>
                    <a:stretch>
                      <a:fillRect/>
                    </a:stretch>
                  </pic:blipFill>
                  <pic:spPr>
                    <a:xfrm>
                      <a:off x="0" y="0"/>
                      <a:ext cx="1603375" cy="2296795"/>
                    </a:xfrm>
                    <a:prstGeom prst="rect">
                      <a:avLst/>
                    </a:prstGeom>
                  </pic:spPr>
                </pic:pic>
              </a:graphicData>
            </a:graphic>
          </wp:inline>
        </w:drawing>
      </w:r>
    </w:p>
    <w:p w14:paraId="7577D51C">
      <w:pPr>
        <w:pStyle w:val="56"/>
        <w:ind w:firstLine="1680" w:firstLineChars="800"/>
      </w:pPr>
      <w:r>
        <w:t>动作</w:t>
      </w:r>
      <w:r>
        <w:rPr>
          <w:rFonts w:hint="eastAsia"/>
        </w:rPr>
        <w:t xml:space="preserve">1                    </w:t>
      </w:r>
      <w:r>
        <w:t>动作</w:t>
      </w:r>
      <w:r>
        <w:rPr>
          <w:rFonts w:hint="eastAsia"/>
        </w:rPr>
        <w:t xml:space="preserve">2                     </w:t>
      </w:r>
      <w:r>
        <w:t>动作</w:t>
      </w:r>
      <w:r>
        <w:rPr>
          <w:rFonts w:hint="eastAsia"/>
        </w:rPr>
        <w:t>3</w:t>
      </w:r>
    </w:p>
    <w:p w14:paraId="3CF6F2A9">
      <w:pPr>
        <w:pStyle w:val="114"/>
        <w:spacing w:before="156" w:after="156"/>
      </w:pPr>
      <w:r>
        <w:rPr>
          <w:rFonts w:hint="eastAsia"/>
        </w:rPr>
        <w:t xml:space="preserve">     </w:t>
      </w:r>
    </w:p>
    <w:p w14:paraId="1ADC4F6F">
      <w:pPr>
        <w:pStyle w:val="94"/>
        <w:spacing w:before="156" w:after="156"/>
      </w:pPr>
      <w:r>
        <w:rPr>
          <w:rFonts w:hint="eastAsia"/>
        </w:rPr>
        <w:t>十字滑槌</w:t>
      </w:r>
    </w:p>
    <w:p w14:paraId="28CCFD61">
      <w:pPr>
        <w:pStyle w:val="65"/>
        <w:numPr>
          <w:ilvl w:val="0"/>
          <w:numId w:val="0"/>
        </w:numPr>
        <w:spacing w:before="156" w:after="156"/>
        <w:ind w:firstLine="420" w:firstLineChars="200"/>
        <w:rPr>
          <w:rFonts w:ascii="宋体" w:eastAsia="宋体"/>
        </w:rPr>
      </w:pPr>
      <w:r>
        <w:rPr>
          <w:rFonts w:hint="eastAsia" w:ascii="宋体" w:eastAsia="宋体"/>
        </w:rPr>
        <w:t>两槌成十字型交叠，槌头槌尾于腰间相互敲击后，一手顺势向前滑出，另一手向侧面停于腰间。（见图7）</w:t>
      </w:r>
    </w:p>
    <w:p w14:paraId="3264F641">
      <w:pPr>
        <w:pStyle w:val="56"/>
        <w:ind w:firstLine="420"/>
        <w:jc w:val="center"/>
      </w:pPr>
      <w:r>
        <w:rPr>
          <w:rFonts w:hint="eastAsia"/>
        </w:rPr>
        <w:drawing>
          <wp:inline distT="0" distB="0" distL="114300" distR="114300">
            <wp:extent cx="1579245" cy="2520315"/>
            <wp:effectExtent l="0" t="0" r="1905" b="13335"/>
            <wp:docPr id="99" name="图片 9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2"/>
                    <pic:cNvPicPr>
                      <a:picLocks noChangeAspect="1"/>
                    </pic:cNvPicPr>
                  </pic:nvPicPr>
                  <pic:blipFill>
                    <a:blip r:embed="rId52">
                      <a:lum bright="18000"/>
                    </a:blip>
                    <a:srcRect/>
                    <a:stretch>
                      <a:fillRect/>
                    </a:stretch>
                  </pic:blipFill>
                  <pic:spPr>
                    <a:xfrm>
                      <a:off x="0" y="0"/>
                      <a:ext cx="1579245" cy="2520315"/>
                    </a:xfrm>
                    <a:prstGeom prst="rect">
                      <a:avLst/>
                    </a:prstGeom>
                  </pic:spPr>
                </pic:pic>
              </a:graphicData>
            </a:graphic>
          </wp:inline>
        </w:drawing>
      </w:r>
      <w:r>
        <w:rPr>
          <w:rFonts w:hint="eastAsia"/>
        </w:rPr>
        <w:t xml:space="preserve">              </w:t>
      </w:r>
      <w:r>
        <w:rPr>
          <w:rFonts w:hint="eastAsia"/>
        </w:rPr>
        <w:drawing>
          <wp:inline distT="0" distB="0" distL="114300" distR="114300">
            <wp:extent cx="1466215" cy="2520315"/>
            <wp:effectExtent l="0" t="0" r="635" b="13335"/>
            <wp:docPr id="100" name="图片 100" descr="AK2A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AK2A3224"/>
                    <pic:cNvPicPr>
                      <a:picLocks noChangeAspect="1"/>
                    </pic:cNvPicPr>
                  </pic:nvPicPr>
                  <pic:blipFill>
                    <a:blip r:embed="rId53">
                      <a:lum bright="18000"/>
                    </a:blip>
                    <a:srcRect/>
                    <a:stretch>
                      <a:fillRect/>
                    </a:stretch>
                  </pic:blipFill>
                  <pic:spPr>
                    <a:xfrm>
                      <a:off x="0" y="0"/>
                      <a:ext cx="1466215" cy="2520315"/>
                    </a:xfrm>
                    <a:prstGeom prst="rect">
                      <a:avLst/>
                    </a:prstGeom>
                  </pic:spPr>
                </pic:pic>
              </a:graphicData>
            </a:graphic>
          </wp:inline>
        </w:drawing>
      </w:r>
    </w:p>
    <w:p w14:paraId="7D50193A">
      <w:pPr>
        <w:pStyle w:val="56"/>
        <w:ind w:firstLine="2730" w:firstLineChars="1300"/>
      </w:pPr>
      <w:r>
        <w:t>动作</w:t>
      </w:r>
      <w:r>
        <w:rPr>
          <w:rFonts w:hint="eastAsia"/>
        </w:rPr>
        <w:t xml:space="preserve">1                                  </w:t>
      </w:r>
      <w:r>
        <w:t>动作</w:t>
      </w:r>
      <w:r>
        <w:rPr>
          <w:rFonts w:hint="eastAsia"/>
        </w:rPr>
        <w:t xml:space="preserve">2     </w:t>
      </w:r>
    </w:p>
    <w:p w14:paraId="2767CF78">
      <w:pPr>
        <w:pStyle w:val="114"/>
        <w:spacing w:before="156" w:after="156"/>
      </w:pPr>
    </w:p>
    <w:p w14:paraId="124D24C1">
      <w:pPr>
        <w:pStyle w:val="94"/>
        <w:spacing w:before="156" w:after="156"/>
      </w:pPr>
      <w:r>
        <w:rPr>
          <w:rFonts w:hint="eastAsia"/>
        </w:rPr>
        <w:t>镖槌</w:t>
      </w:r>
    </w:p>
    <w:p w14:paraId="7808DD15">
      <w:pPr>
        <w:pStyle w:val="65"/>
        <w:numPr>
          <w:ilvl w:val="0"/>
          <w:numId w:val="0"/>
        </w:numPr>
        <w:spacing w:before="156" w:after="156"/>
        <w:ind w:firstLine="420" w:firstLineChars="200"/>
        <w:rPr>
          <w:rFonts w:ascii="宋体" w:eastAsia="宋体"/>
        </w:rPr>
      </w:pPr>
      <w:r>
        <w:rPr>
          <w:rFonts w:hint="eastAsia" w:ascii="宋体" w:eastAsia="宋体"/>
        </w:rPr>
        <w:t>双手握槌使双槌锤头交叉停于腰间，一手用力向前平刺，一手收回停于腰间。（见图8）</w:t>
      </w:r>
    </w:p>
    <w:p w14:paraId="5BF1CAAC">
      <w:pPr>
        <w:pStyle w:val="56"/>
        <w:ind w:firstLine="420"/>
        <w:jc w:val="center"/>
      </w:pPr>
    </w:p>
    <w:p w14:paraId="55DEF99B">
      <w:pPr>
        <w:pStyle w:val="56"/>
        <w:ind w:firstLine="420"/>
        <w:jc w:val="center"/>
      </w:pPr>
      <w:r>
        <w:rPr>
          <w:rFonts w:hint="eastAsia"/>
        </w:rPr>
        <w:drawing>
          <wp:inline distT="0" distB="0" distL="114300" distR="114300">
            <wp:extent cx="1550670" cy="2679065"/>
            <wp:effectExtent l="0" t="0" r="11430" b="6985"/>
            <wp:docPr id="101" name="图片 10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3"/>
                    <pic:cNvPicPr>
                      <a:picLocks noChangeAspect="1"/>
                    </pic:cNvPicPr>
                  </pic:nvPicPr>
                  <pic:blipFill>
                    <a:blip r:embed="rId54">
                      <a:lum bright="18000"/>
                    </a:blip>
                    <a:srcRect/>
                    <a:stretch>
                      <a:fillRect/>
                    </a:stretch>
                  </pic:blipFill>
                  <pic:spPr>
                    <a:xfrm>
                      <a:off x="0" y="0"/>
                      <a:ext cx="1550670" cy="2679065"/>
                    </a:xfrm>
                    <a:prstGeom prst="rect">
                      <a:avLst/>
                    </a:prstGeom>
                  </pic:spPr>
                </pic:pic>
              </a:graphicData>
            </a:graphic>
          </wp:inline>
        </w:drawing>
      </w:r>
      <w:r>
        <w:rPr>
          <w:rFonts w:hint="eastAsia"/>
        </w:rPr>
        <w:t xml:space="preserve">     </w:t>
      </w:r>
      <w:r>
        <w:rPr>
          <w:rFonts w:hint="eastAsia"/>
        </w:rPr>
        <w:drawing>
          <wp:inline distT="0" distB="0" distL="114300" distR="114300">
            <wp:extent cx="1665605" cy="2606040"/>
            <wp:effectExtent l="0" t="0" r="10795" b="3810"/>
            <wp:docPr id="102" name="图片 10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4"/>
                    <pic:cNvPicPr>
                      <a:picLocks noChangeAspect="1"/>
                    </pic:cNvPicPr>
                  </pic:nvPicPr>
                  <pic:blipFill>
                    <a:blip r:embed="rId55">
                      <a:lum bright="18000"/>
                    </a:blip>
                    <a:srcRect/>
                    <a:stretch>
                      <a:fillRect/>
                    </a:stretch>
                  </pic:blipFill>
                  <pic:spPr>
                    <a:xfrm>
                      <a:off x="0" y="0"/>
                      <a:ext cx="1665605" cy="2606040"/>
                    </a:xfrm>
                    <a:prstGeom prst="rect">
                      <a:avLst/>
                    </a:prstGeom>
                  </pic:spPr>
                </pic:pic>
              </a:graphicData>
            </a:graphic>
          </wp:inline>
        </w:drawing>
      </w:r>
    </w:p>
    <w:p w14:paraId="6F43EA41">
      <w:pPr>
        <w:pStyle w:val="56"/>
        <w:ind w:firstLine="2940" w:firstLineChars="1400"/>
      </w:pPr>
      <w:r>
        <w:t>动作</w:t>
      </w:r>
      <w:r>
        <w:rPr>
          <w:rFonts w:hint="eastAsia"/>
        </w:rPr>
        <w:t xml:space="preserve">1                           </w:t>
      </w:r>
      <w:r>
        <w:t>动作</w:t>
      </w:r>
      <w:r>
        <w:rPr>
          <w:rFonts w:hint="eastAsia"/>
        </w:rPr>
        <w:t xml:space="preserve">2     </w:t>
      </w:r>
    </w:p>
    <w:p w14:paraId="2A9A81AA">
      <w:pPr>
        <w:pStyle w:val="114"/>
        <w:spacing w:before="156" w:after="156"/>
      </w:pPr>
    </w:p>
    <w:p w14:paraId="24D3FD67">
      <w:pPr>
        <w:pStyle w:val="94"/>
        <w:spacing w:before="156" w:after="156"/>
      </w:pPr>
      <w:r>
        <w:rPr>
          <w:rFonts w:hint="eastAsia"/>
        </w:rPr>
        <w:t>插槌</w:t>
      </w:r>
    </w:p>
    <w:p w14:paraId="142B5668">
      <w:pPr>
        <w:pStyle w:val="65"/>
        <w:numPr>
          <w:ilvl w:val="0"/>
          <w:numId w:val="0"/>
        </w:numPr>
        <w:spacing w:before="156" w:after="156"/>
        <w:ind w:firstLine="420" w:firstLineChars="200"/>
        <w:rPr>
          <w:rFonts w:ascii="宋体" w:eastAsia="宋体"/>
        </w:rPr>
      </w:pPr>
      <w:r>
        <w:rPr>
          <w:rFonts w:hint="eastAsia" w:ascii="宋体" w:eastAsia="宋体"/>
        </w:rPr>
        <w:t>槌头下插，敲击地面。（见图9）</w:t>
      </w:r>
    </w:p>
    <w:p w14:paraId="210FA707">
      <w:pPr>
        <w:pStyle w:val="56"/>
        <w:ind w:firstLine="0" w:firstLineChars="0"/>
        <w:jc w:val="center"/>
      </w:pPr>
      <w:r>
        <w:rPr>
          <w:rFonts w:hint="eastAsia"/>
        </w:rPr>
        <w:drawing>
          <wp:inline distT="0" distB="0" distL="114300" distR="114300">
            <wp:extent cx="2254885" cy="2520315"/>
            <wp:effectExtent l="0" t="0" r="12065" b="13335"/>
            <wp:docPr id="103" name="图片 103" descr="AK2A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AK2A3237"/>
                    <pic:cNvPicPr>
                      <a:picLocks noChangeAspect="1"/>
                    </pic:cNvPicPr>
                  </pic:nvPicPr>
                  <pic:blipFill>
                    <a:blip r:embed="rId56">
                      <a:lum bright="18000"/>
                    </a:blip>
                    <a:srcRect/>
                    <a:stretch>
                      <a:fillRect/>
                    </a:stretch>
                  </pic:blipFill>
                  <pic:spPr>
                    <a:xfrm>
                      <a:off x="0" y="0"/>
                      <a:ext cx="2254885" cy="2520315"/>
                    </a:xfrm>
                    <a:prstGeom prst="rect">
                      <a:avLst/>
                    </a:prstGeom>
                  </pic:spPr>
                </pic:pic>
              </a:graphicData>
            </a:graphic>
          </wp:inline>
        </w:drawing>
      </w:r>
    </w:p>
    <w:p w14:paraId="2FCE7666">
      <w:pPr>
        <w:pStyle w:val="114"/>
        <w:spacing w:before="156" w:after="156"/>
      </w:pPr>
    </w:p>
    <w:p w14:paraId="58495B1B">
      <w:pPr>
        <w:pStyle w:val="94"/>
        <w:spacing w:before="156" w:after="156"/>
      </w:pPr>
      <w:r>
        <w:rPr>
          <w:rFonts w:hint="eastAsia"/>
        </w:rPr>
        <w:t>背槌</w:t>
      </w:r>
    </w:p>
    <w:p w14:paraId="0F55725B">
      <w:pPr>
        <w:pStyle w:val="65"/>
        <w:numPr>
          <w:ilvl w:val="0"/>
          <w:numId w:val="0"/>
        </w:numPr>
        <w:spacing w:before="156" w:after="156"/>
        <w:ind w:firstLine="420" w:firstLineChars="200"/>
        <w:rPr>
          <w:rFonts w:ascii="宋体" w:eastAsia="宋体"/>
        </w:rPr>
      </w:pPr>
      <w:r>
        <w:rPr>
          <w:rFonts w:hint="eastAsia" w:ascii="宋体" w:eastAsia="宋体"/>
        </w:rPr>
        <w:t>双手反背于身后，双槌锤头上下敲击。（见图10）</w:t>
      </w:r>
    </w:p>
    <w:p w14:paraId="30BD7DA2">
      <w:pPr>
        <w:pStyle w:val="56"/>
        <w:ind w:firstLine="0" w:firstLineChars="0"/>
        <w:jc w:val="center"/>
      </w:pPr>
      <w:r>
        <w:rPr>
          <w:rFonts w:hint="eastAsia"/>
        </w:rPr>
        <w:drawing>
          <wp:inline distT="0" distB="0" distL="114300" distR="114300">
            <wp:extent cx="1490980" cy="2435860"/>
            <wp:effectExtent l="0" t="0" r="13970" b="2540"/>
            <wp:docPr id="106" name="图片 106" descr="AK2A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AK2A3238"/>
                    <pic:cNvPicPr>
                      <a:picLocks noChangeAspect="1"/>
                    </pic:cNvPicPr>
                  </pic:nvPicPr>
                  <pic:blipFill>
                    <a:blip r:embed="rId57">
                      <a:lum bright="18000"/>
                    </a:blip>
                    <a:srcRect/>
                    <a:stretch>
                      <a:fillRect/>
                    </a:stretch>
                  </pic:blipFill>
                  <pic:spPr>
                    <a:xfrm>
                      <a:off x="0" y="0"/>
                      <a:ext cx="1490980" cy="2435860"/>
                    </a:xfrm>
                    <a:prstGeom prst="rect">
                      <a:avLst/>
                    </a:prstGeom>
                  </pic:spPr>
                </pic:pic>
              </a:graphicData>
            </a:graphic>
          </wp:inline>
        </w:drawing>
      </w:r>
      <w:r>
        <w:rPr>
          <w:rFonts w:hint="eastAsia"/>
        </w:rPr>
        <w:t xml:space="preserve">    </w:t>
      </w:r>
      <w:r>
        <w:rPr>
          <w:rFonts w:hint="eastAsia"/>
        </w:rPr>
        <w:drawing>
          <wp:inline distT="0" distB="0" distL="114300" distR="114300">
            <wp:extent cx="1579880" cy="2360295"/>
            <wp:effectExtent l="0" t="0" r="1270" b="1905"/>
            <wp:docPr id="105" name="图片 10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6"/>
                    <pic:cNvPicPr>
                      <a:picLocks noChangeAspect="1"/>
                    </pic:cNvPicPr>
                  </pic:nvPicPr>
                  <pic:blipFill>
                    <a:blip r:embed="rId58">
                      <a:lum bright="18000"/>
                    </a:blip>
                    <a:srcRect/>
                    <a:stretch>
                      <a:fillRect/>
                    </a:stretch>
                  </pic:blipFill>
                  <pic:spPr>
                    <a:xfrm>
                      <a:off x="0" y="0"/>
                      <a:ext cx="1579880" cy="2360295"/>
                    </a:xfrm>
                    <a:prstGeom prst="rect">
                      <a:avLst/>
                    </a:prstGeom>
                  </pic:spPr>
                </pic:pic>
              </a:graphicData>
            </a:graphic>
          </wp:inline>
        </w:drawing>
      </w:r>
      <w:r>
        <w:rPr>
          <w:rFonts w:hint="eastAsia"/>
        </w:rPr>
        <w:t xml:space="preserve">   </w:t>
      </w:r>
      <w:r>
        <w:rPr>
          <w:rFonts w:hint="eastAsia"/>
        </w:rPr>
        <w:drawing>
          <wp:inline distT="0" distB="0" distL="114300" distR="114300">
            <wp:extent cx="1475105" cy="2353310"/>
            <wp:effectExtent l="0" t="0" r="10795" b="8890"/>
            <wp:docPr id="104" name="图片 10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25"/>
                    <pic:cNvPicPr>
                      <a:picLocks noChangeAspect="1"/>
                    </pic:cNvPicPr>
                  </pic:nvPicPr>
                  <pic:blipFill>
                    <a:blip r:embed="rId59">
                      <a:lum bright="18000"/>
                    </a:blip>
                    <a:srcRect/>
                    <a:stretch>
                      <a:fillRect/>
                    </a:stretch>
                  </pic:blipFill>
                  <pic:spPr>
                    <a:xfrm>
                      <a:off x="0" y="0"/>
                      <a:ext cx="1475105" cy="2353310"/>
                    </a:xfrm>
                    <a:prstGeom prst="rect">
                      <a:avLst/>
                    </a:prstGeom>
                  </pic:spPr>
                </pic:pic>
              </a:graphicData>
            </a:graphic>
          </wp:inline>
        </w:drawing>
      </w:r>
    </w:p>
    <w:p w14:paraId="4044EEDE">
      <w:pPr>
        <w:pStyle w:val="56"/>
        <w:ind w:firstLine="1669" w:firstLineChars="795"/>
      </w:pPr>
      <w:r>
        <w:t>动作</w:t>
      </w:r>
      <w:r>
        <w:rPr>
          <w:rFonts w:hint="eastAsia"/>
        </w:rPr>
        <w:t xml:space="preserve">1                   </w:t>
      </w:r>
      <w:r>
        <w:t>动作</w:t>
      </w:r>
      <w:r>
        <w:rPr>
          <w:rFonts w:hint="eastAsia"/>
        </w:rPr>
        <w:t xml:space="preserve">2（正面）              </w:t>
      </w:r>
      <w:r>
        <w:t>动作</w:t>
      </w:r>
      <w:r>
        <w:rPr>
          <w:rFonts w:hint="eastAsia"/>
        </w:rPr>
        <w:t>2（背面）</w:t>
      </w:r>
    </w:p>
    <w:p w14:paraId="112119C9">
      <w:pPr>
        <w:pStyle w:val="114"/>
        <w:spacing w:before="156" w:after="156"/>
      </w:pPr>
      <w:r>
        <w:rPr>
          <w:rFonts w:hint="eastAsia"/>
        </w:rPr>
        <w:t xml:space="preserve">    </w:t>
      </w:r>
    </w:p>
    <w:p w14:paraId="4FC4C211">
      <w:pPr>
        <w:pStyle w:val="94"/>
        <w:spacing w:before="156" w:after="156"/>
      </w:pPr>
      <w:r>
        <w:rPr>
          <w:rFonts w:hint="eastAsia"/>
        </w:rPr>
        <w:t>胯下槌</w:t>
      </w:r>
    </w:p>
    <w:p w14:paraId="59125672">
      <w:pPr>
        <w:pStyle w:val="65"/>
        <w:numPr>
          <w:ilvl w:val="0"/>
          <w:numId w:val="0"/>
        </w:numPr>
        <w:spacing w:before="156" w:after="156"/>
        <w:ind w:firstLine="420" w:firstLineChars="200"/>
        <w:rPr>
          <w:rFonts w:ascii="宋体" w:eastAsia="宋体"/>
        </w:rPr>
      </w:pPr>
      <w:r>
        <w:rPr>
          <w:rFonts w:hint="eastAsia" w:ascii="宋体" w:eastAsia="宋体"/>
        </w:rPr>
        <w:t>双槌一前一后，在胯下相击。（见图11）</w:t>
      </w:r>
    </w:p>
    <w:p w14:paraId="0E82C93D">
      <w:pPr>
        <w:pStyle w:val="56"/>
        <w:ind w:firstLine="420"/>
        <w:jc w:val="center"/>
      </w:pPr>
      <w:r>
        <w:rPr>
          <w:rFonts w:hint="eastAsia"/>
        </w:rPr>
        <w:drawing>
          <wp:inline distT="0" distB="0" distL="114300" distR="114300">
            <wp:extent cx="2249805" cy="2520315"/>
            <wp:effectExtent l="0" t="0" r="17145" b="13335"/>
            <wp:docPr id="107" name="图片 10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7"/>
                    <pic:cNvPicPr>
                      <a:picLocks noChangeAspect="1"/>
                    </pic:cNvPicPr>
                  </pic:nvPicPr>
                  <pic:blipFill>
                    <a:blip r:embed="rId60">
                      <a:lum bright="18000"/>
                    </a:blip>
                    <a:srcRect/>
                    <a:stretch>
                      <a:fillRect/>
                    </a:stretch>
                  </pic:blipFill>
                  <pic:spPr>
                    <a:xfrm>
                      <a:off x="0" y="0"/>
                      <a:ext cx="2249805" cy="2520315"/>
                    </a:xfrm>
                    <a:prstGeom prst="rect">
                      <a:avLst/>
                    </a:prstGeom>
                  </pic:spPr>
                </pic:pic>
              </a:graphicData>
            </a:graphic>
          </wp:inline>
        </w:drawing>
      </w:r>
    </w:p>
    <w:p w14:paraId="0E954F91">
      <w:pPr>
        <w:pStyle w:val="114"/>
        <w:spacing w:before="156" w:after="156"/>
      </w:pPr>
    </w:p>
    <w:p w14:paraId="570B9D5B">
      <w:pPr>
        <w:pStyle w:val="105"/>
        <w:spacing w:before="156" w:after="156"/>
      </w:pPr>
      <w:bookmarkStart w:id="109" w:name="_Toc170742449"/>
      <w:bookmarkStart w:id="110" w:name="_Toc166579756"/>
      <w:bookmarkStart w:id="111" w:name="_Toc172553547"/>
      <w:bookmarkStart w:id="112" w:name="_Toc32425"/>
      <w:bookmarkStart w:id="113" w:name="_Toc171006757"/>
      <w:r>
        <w:rPr>
          <w:rFonts w:hint="eastAsia"/>
        </w:rPr>
        <w:t>步法</w:t>
      </w:r>
      <w:bookmarkEnd w:id="109"/>
      <w:bookmarkEnd w:id="110"/>
      <w:bookmarkEnd w:id="111"/>
      <w:bookmarkEnd w:id="112"/>
      <w:bookmarkEnd w:id="113"/>
    </w:p>
    <w:p w14:paraId="370D107A">
      <w:pPr>
        <w:pStyle w:val="65"/>
        <w:spacing w:before="156" w:after="156"/>
      </w:pPr>
      <w:r>
        <w:rPr>
          <w:rFonts w:hint="eastAsia"/>
        </w:rPr>
        <w:t>提颠步</w:t>
      </w:r>
    </w:p>
    <w:p w14:paraId="4EF870FD">
      <w:pPr>
        <w:pStyle w:val="65"/>
        <w:numPr>
          <w:ilvl w:val="0"/>
          <w:numId w:val="0"/>
        </w:numPr>
        <w:spacing w:before="156" w:after="156"/>
        <w:ind w:firstLine="420" w:firstLineChars="200"/>
        <w:rPr>
          <w:rFonts w:ascii="宋体" w:eastAsia="宋体"/>
        </w:rPr>
      </w:pPr>
      <w:r>
        <w:rPr>
          <w:rFonts w:hint="eastAsia" w:ascii="宋体" w:eastAsia="宋体"/>
        </w:rPr>
        <w:t>左脚或右脚跺地顺势踮脚起跳，另一腿自然屈膝前提90度，左右一直重复。（见图12）</w:t>
      </w:r>
    </w:p>
    <w:p w14:paraId="2F726E38">
      <w:pPr>
        <w:pStyle w:val="56"/>
        <w:ind w:firstLine="420"/>
        <w:jc w:val="center"/>
      </w:pPr>
      <w:r>
        <w:rPr>
          <w:rFonts w:hint="eastAsia"/>
        </w:rPr>
        <w:drawing>
          <wp:inline distT="0" distB="0" distL="114300" distR="114300">
            <wp:extent cx="1540510" cy="2586355"/>
            <wp:effectExtent l="0" t="0" r="2540" b="4445"/>
            <wp:docPr id="108" name="图片 108" descr="AK2A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AK2A3260"/>
                    <pic:cNvPicPr>
                      <a:picLocks noChangeAspect="1"/>
                    </pic:cNvPicPr>
                  </pic:nvPicPr>
                  <pic:blipFill>
                    <a:blip r:embed="rId61">
                      <a:lum bright="18000"/>
                    </a:blip>
                    <a:srcRect/>
                    <a:stretch>
                      <a:fillRect/>
                    </a:stretch>
                  </pic:blipFill>
                  <pic:spPr>
                    <a:xfrm>
                      <a:off x="0" y="0"/>
                      <a:ext cx="1540510" cy="2586355"/>
                    </a:xfrm>
                    <a:prstGeom prst="rect">
                      <a:avLst/>
                    </a:prstGeom>
                  </pic:spPr>
                </pic:pic>
              </a:graphicData>
            </a:graphic>
          </wp:inline>
        </w:drawing>
      </w:r>
      <w:r>
        <w:rPr>
          <w:rFonts w:hint="eastAsia"/>
        </w:rPr>
        <w:t xml:space="preserve">        </w:t>
      </w:r>
      <w:r>
        <w:rPr>
          <w:rFonts w:hint="eastAsia"/>
        </w:rPr>
        <w:drawing>
          <wp:inline distT="0" distB="0" distL="114300" distR="114300">
            <wp:extent cx="1706880" cy="2520315"/>
            <wp:effectExtent l="0" t="0" r="7620" b="13335"/>
            <wp:docPr id="109" name="图片 109" descr="AK2A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AK2A3262"/>
                    <pic:cNvPicPr>
                      <a:picLocks noChangeAspect="1"/>
                    </pic:cNvPicPr>
                  </pic:nvPicPr>
                  <pic:blipFill>
                    <a:blip r:embed="rId62">
                      <a:lum bright="18000"/>
                    </a:blip>
                    <a:srcRect/>
                    <a:stretch>
                      <a:fillRect/>
                    </a:stretch>
                  </pic:blipFill>
                  <pic:spPr>
                    <a:xfrm>
                      <a:off x="0" y="0"/>
                      <a:ext cx="1706880" cy="2520315"/>
                    </a:xfrm>
                    <a:prstGeom prst="rect">
                      <a:avLst/>
                    </a:prstGeom>
                  </pic:spPr>
                </pic:pic>
              </a:graphicData>
            </a:graphic>
          </wp:inline>
        </w:drawing>
      </w:r>
    </w:p>
    <w:p w14:paraId="43FD9641">
      <w:pPr>
        <w:pStyle w:val="56"/>
        <w:ind w:firstLine="420"/>
        <w:jc w:val="center"/>
      </w:pPr>
      <w:r>
        <w:t>动作</w:t>
      </w:r>
      <w:r>
        <w:rPr>
          <w:rFonts w:hint="eastAsia"/>
        </w:rPr>
        <w:t xml:space="preserve">1                           </w:t>
      </w:r>
      <w:r>
        <w:t>动作</w:t>
      </w:r>
      <w:r>
        <w:rPr>
          <w:rFonts w:hint="eastAsia"/>
        </w:rPr>
        <w:t xml:space="preserve">2      </w:t>
      </w:r>
    </w:p>
    <w:p w14:paraId="48E0079E">
      <w:pPr>
        <w:pStyle w:val="114"/>
        <w:spacing w:before="156" w:after="156"/>
      </w:pPr>
      <w:r>
        <w:rPr>
          <w:rFonts w:hint="eastAsia"/>
        </w:rPr>
        <w:t xml:space="preserve"> </w:t>
      </w:r>
    </w:p>
    <w:p w14:paraId="7B43112E">
      <w:pPr>
        <w:pStyle w:val="65"/>
        <w:spacing w:before="156" w:after="156"/>
      </w:pPr>
      <w:r>
        <w:rPr>
          <w:rFonts w:hint="eastAsia"/>
        </w:rPr>
        <w:t>弓步</w:t>
      </w:r>
    </w:p>
    <w:p w14:paraId="70D8B84E">
      <w:pPr>
        <w:pStyle w:val="56"/>
        <w:ind w:firstLine="420"/>
      </w:pPr>
      <w:r>
        <w:rPr>
          <w:rFonts w:hint="eastAsia"/>
        </w:rPr>
        <w:t>一腿向前方迈出一大步，约为脚长的四至五倍，同时膝关节弯曲，大腿近于水平膝盖与脚尖方向一致。（见图13）</w:t>
      </w:r>
    </w:p>
    <w:p w14:paraId="3986A4D1">
      <w:pPr>
        <w:pStyle w:val="56"/>
        <w:ind w:firstLine="420"/>
        <w:jc w:val="center"/>
      </w:pPr>
      <w:r>
        <w:rPr>
          <w:rFonts w:hint="eastAsia"/>
        </w:rPr>
        <w:drawing>
          <wp:inline distT="0" distB="0" distL="114300" distR="114300">
            <wp:extent cx="2432050" cy="2520315"/>
            <wp:effectExtent l="0" t="0" r="6350" b="13335"/>
            <wp:docPr id="110" name="图片 1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29"/>
                    <pic:cNvPicPr>
                      <a:picLocks noChangeAspect="1"/>
                    </pic:cNvPicPr>
                  </pic:nvPicPr>
                  <pic:blipFill>
                    <a:blip r:embed="rId63">
                      <a:lum bright="18000"/>
                    </a:blip>
                    <a:srcRect/>
                    <a:stretch>
                      <a:fillRect/>
                    </a:stretch>
                  </pic:blipFill>
                  <pic:spPr>
                    <a:xfrm>
                      <a:off x="0" y="0"/>
                      <a:ext cx="2432050" cy="2520315"/>
                    </a:xfrm>
                    <a:prstGeom prst="rect">
                      <a:avLst/>
                    </a:prstGeom>
                  </pic:spPr>
                </pic:pic>
              </a:graphicData>
            </a:graphic>
          </wp:inline>
        </w:drawing>
      </w:r>
    </w:p>
    <w:p w14:paraId="5E2EBAA2">
      <w:pPr>
        <w:pStyle w:val="114"/>
        <w:spacing w:before="156" w:after="156"/>
      </w:pPr>
    </w:p>
    <w:p w14:paraId="1907A039">
      <w:pPr>
        <w:pStyle w:val="65"/>
        <w:spacing w:before="156" w:after="156"/>
      </w:pPr>
      <w:r>
        <w:rPr>
          <w:rFonts w:hint="eastAsia"/>
        </w:rPr>
        <w:t>马步</w:t>
      </w:r>
    </w:p>
    <w:p w14:paraId="68897D6A">
      <w:pPr>
        <w:pStyle w:val="56"/>
        <w:ind w:firstLine="420"/>
      </w:pPr>
      <w:r>
        <w:rPr>
          <w:rFonts w:hint="eastAsia"/>
        </w:rPr>
        <w:t>双脚开步站立，两脚之间的距离约为脚长的2～3倍，同时膝盖略弯，保持半蹲的姿势，大腿的高度略高于水平线。（见图14）</w:t>
      </w:r>
    </w:p>
    <w:p w14:paraId="1F5A5D7B">
      <w:pPr>
        <w:pStyle w:val="56"/>
        <w:ind w:firstLine="420"/>
        <w:jc w:val="center"/>
      </w:pPr>
      <w:r>
        <w:rPr>
          <w:rFonts w:hint="eastAsia"/>
        </w:rPr>
        <w:drawing>
          <wp:inline distT="0" distB="0" distL="114300" distR="114300">
            <wp:extent cx="2287905" cy="2520315"/>
            <wp:effectExtent l="0" t="0" r="17145" b="13335"/>
            <wp:docPr id="111" name="图片 1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8"/>
                    <pic:cNvPicPr>
                      <a:picLocks noChangeAspect="1"/>
                    </pic:cNvPicPr>
                  </pic:nvPicPr>
                  <pic:blipFill>
                    <a:blip r:embed="rId64">
                      <a:lum bright="18000"/>
                    </a:blip>
                    <a:srcRect/>
                    <a:stretch>
                      <a:fillRect/>
                    </a:stretch>
                  </pic:blipFill>
                  <pic:spPr>
                    <a:xfrm>
                      <a:off x="0" y="0"/>
                      <a:ext cx="2287905" cy="2520315"/>
                    </a:xfrm>
                    <a:prstGeom prst="rect">
                      <a:avLst/>
                    </a:prstGeom>
                  </pic:spPr>
                </pic:pic>
              </a:graphicData>
            </a:graphic>
          </wp:inline>
        </w:drawing>
      </w:r>
    </w:p>
    <w:p w14:paraId="4F2B99E9">
      <w:pPr>
        <w:pStyle w:val="114"/>
        <w:spacing w:before="156" w:after="156"/>
      </w:pPr>
      <w:r>
        <w:rPr>
          <w:rFonts w:hint="eastAsia"/>
        </w:rPr>
        <w:t xml:space="preserve">  </w:t>
      </w:r>
    </w:p>
    <w:p w14:paraId="187E385B">
      <w:pPr>
        <w:pStyle w:val="104"/>
        <w:spacing w:before="312" w:after="312"/>
      </w:pPr>
      <w:bookmarkStart w:id="114" w:name="_Toc30648"/>
      <w:r>
        <w:t>基础队形</w:t>
      </w:r>
      <w:bookmarkEnd w:id="114"/>
    </w:p>
    <w:p w14:paraId="5758F3D8">
      <w:pPr>
        <w:pStyle w:val="105"/>
        <w:spacing w:before="156" w:after="156"/>
      </w:pPr>
      <w:bookmarkStart w:id="115" w:name="_Toc171006759"/>
      <w:bookmarkStart w:id="116" w:name="_Toc172553549"/>
      <w:bookmarkStart w:id="117" w:name="_Toc170742451"/>
      <w:bookmarkStart w:id="118" w:name="_Toc18025"/>
      <w:r>
        <w:rPr>
          <w:rFonts w:hint="eastAsia"/>
        </w:rPr>
        <w:t>双列队形</w:t>
      </w:r>
      <w:bookmarkEnd w:id="115"/>
      <w:bookmarkEnd w:id="116"/>
      <w:bookmarkEnd w:id="117"/>
      <w:bookmarkEnd w:id="118"/>
    </w:p>
    <w:p w14:paraId="4E0D31B0">
      <w:pPr>
        <w:pStyle w:val="56"/>
        <w:ind w:firstLine="420"/>
      </w:pPr>
      <w:r>
        <w:rPr>
          <w:rFonts w:hint="eastAsia"/>
        </w:rPr>
        <w:t>表演者分成两条队伍平行对称往前流动，双列队形是最基础的巡游表演队形。队形队员站位如图1所示。</w:t>
      </w:r>
    </w:p>
    <w:p w14:paraId="16B23A6C">
      <w:pPr>
        <w:pStyle w:val="56"/>
        <w:ind w:firstLine="0" w:firstLineChars="0"/>
        <w:jc w:val="center"/>
      </w:pPr>
      <w:r>
        <w:drawing>
          <wp:inline distT="0" distB="0" distL="0" distR="0">
            <wp:extent cx="4018280" cy="14097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5"/>
                    <a:srcRect/>
                    <a:stretch>
                      <a:fillRect/>
                    </a:stretch>
                  </pic:blipFill>
                  <pic:spPr>
                    <a:xfrm>
                      <a:off x="0" y="0"/>
                      <a:ext cx="4028901" cy="1409700"/>
                    </a:xfrm>
                    <a:prstGeom prst="rect">
                      <a:avLst/>
                    </a:prstGeom>
                    <a:ln>
                      <a:noFill/>
                    </a:ln>
                  </pic:spPr>
                </pic:pic>
              </a:graphicData>
            </a:graphic>
          </wp:inline>
        </w:drawing>
      </w:r>
    </w:p>
    <w:p w14:paraId="1B70148F">
      <w:pPr>
        <w:pStyle w:val="114"/>
        <w:spacing w:before="156" w:after="156"/>
      </w:pPr>
      <w:r>
        <w:rPr>
          <w:rFonts w:hint="eastAsia"/>
        </w:rPr>
        <w:t>双列队形</w:t>
      </w:r>
    </w:p>
    <w:p w14:paraId="4352E835">
      <w:pPr>
        <w:pStyle w:val="105"/>
        <w:spacing w:before="156" w:after="156"/>
      </w:pPr>
      <w:bookmarkStart w:id="119" w:name="_Toc172553550"/>
      <w:bookmarkStart w:id="120" w:name="_Toc171006760"/>
      <w:bookmarkStart w:id="121" w:name="_Toc170742452"/>
      <w:bookmarkStart w:id="122" w:name="_Toc28781"/>
      <w:r>
        <w:rPr>
          <w:rFonts w:hint="eastAsia"/>
        </w:rPr>
        <w:t>方形阵</w:t>
      </w:r>
      <w:bookmarkEnd w:id="119"/>
      <w:bookmarkEnd w:id="120"/>
      <w:bookmarkEnd w:id="121"/>
      <w:bookmarkEnd w:id="122"/>
    </w:p>
    <w:p w14:paraId="4C6A830A">
      <w:pPr>
        <w:pStyle w:val="56"/>
        <w:ind w:firstLine="420"/>
      </w:pPr>
      <w:r>
        <w:rPr>
          <w:rFonts w:hint="eastAsia"/>
        </w:rPr>
        <w:t>表演者以两条对称的队伍为一组，分两组并排形成方形。队形队员站位如图2所示。</w:t>
      </w:r>
    </w:p>
    <w:p w14:paraId="23CA251F">
      <w:pPr>
        <w:pStyle w:val="56"/>
        <w:ind w:firstLine="0" w:firstLineChars="0"/>
        <w:jc w:val="center"/>
      </w:pPr>
      <w:r>
        <w:drawing>
          <wp:inline distT="0" distB="0" distL="0" distR="0">
            <wp:extent cx="2856865" cy="177165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rcRect/>
                    <a:stretch>
                      <a:fillRect/>
                    </a:stretch>
                  </pic:blipFill>
                  <pic:spPr>
                    <a:xfrm rot="5400000">
                      <a:off x="0" y="0"/>
                      <a:ext cx="2856865" cy="1771893"/>
                    </a:xfrm>
                    <a:prstGeom prst="rect">
                      <a:avLst/>
                    </a:prstGeom>
                    <a:ln>
                      <a:noFill/>
                    </a:ln>
                  </pic:spPr>
                </pic:pic>
              </a:graphicData>
            </a:graphic>
          </wp:inline>
        </w:drawing>
      </w:r>
    </w:p>
    <w:p w14:paraId="51B28D4E">
      <w:pPr>
        <w:pStyle w:val="114"/>
        <w:spacing w:before="156" w:after="156"/>
      </w:pPr>
      <w:r>
        <w:rPr>
          <w:rFonts w:hint="eastAsia"/>
        </w:rPr>
        <w:t>方形阵</w:t>
      </w:r>
    </w:p>
    <w:p w14:paraId="17FBFD21">
      <w:pPr>
        <w:pStyle w:val="105"/>
        <w:spacing w:before="156" w:after="156"/>
      </w:pPr>
      <w:bookmarkStart w:id="123" w:name="_Toc170742453"/>
      <w:bookmarkStart w:id="124" w:name="_Toc172553551"/>
      <w:bookmarkStart w:id="125" w:name="_Toc9478"/>
      <w:bookmarkStart w:id="126" w:name="_Toc171006761"/>
      <w:r>
        <w:t>双龙出海</w:t>
      </w:r>
      <w:bookmarkEnd w:id="123"/>
      <w:bookmarkEnd w:id="124"/>
      <w:bookmarkEnd w:id="125"/>
      <w:bookmarkEnd w:id="126"/>
    </w:p>
    <w:p w14:paraId="11FD2DF1">
      <w:pPr>
        <w:pStyle w:val="56"/>
        <w:ind w:firstLine="420"/>
      </w:pPr>
      <w:r>
        <w:rPr>
          <w:rFonts w:hint="eastAsia"/>
        </w:rPr>
        <w:t>表演者分成对称的两条或两组队伍同向移动，再从两列队伍中间开始分裂，逐渐呈单列或双列向左右两边移动。队形队员走位如图3 a）和图3 b）所示。</w:t>
      </w:r>
    </w:p>
    <w:p w14:paraId="1638C601">
      <w:pPr>
        <w:pStyle w:val="56"/>
        <w:ind w:firstLine="420"/>
      </w:pPr>
    </w:p>
    <w:p w14:paraId="512EF501">
      <w:pPr>
        <w:pStyle w:val="56"/>
        <w:ind w:firstLine="420"/>
        <w:jc w:val="left"/>
      </w:pPr>
      <w:r>
        <w:drawing>
          <wp:inline distT="0" distB="0" distL="0" distR="0">
            <wp:extent cx="2779395" cy="2162175"/>
            <wp:effectExtent l="0" t="0" r="952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7"/>
                    <a:srcRect/>
                    <a:stretch>
                      <a:fillRect/>
                    </a:stretch>
                  </pic:blipFill>
                  <pic:spPr>
                    <a:xfrm rot="5400000">
                      <a:off x="0" y="0"/>
                      <a:ext cx="2779395" cy="2160000"/>
                    </a:xfrm>
                    <a:prstGeom prst="rect">
                      <a:avLst/>
                    </a:prstGeom>
                    <a:ln>
                      <a:noFill/>
                    </a:ln>
                  </pic:spPr>
                </pic:pic>
              </a:graphicData>
            </a:graphic>
          </wp:inline>
        </w:drawing>
      </w:r>
      <w:r>
        <w:rPr>
          <w:rFonts w:hint="eastAsia"/>
        </w:rPr>
        <w:t xml:space="preserve">           </w:t>
      </w:r>
      <w:r>
        <w:t xml:space="preserve"> </w:t>
      </w:r>
      <w:r>
        <w:drawing>
          <wp:inline distT="0" distB="0" distL="0" distR="0">
            <wp:extent cx="2825115" cy="2314575"/>
            <wp:effectExtent l="0" t="0" r="952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rcRect/>
                    <a:stretch>
                      <a:fillRect/>
                    </a:stretch>
                  </pic:blipFill>
                  <pic:spPr>
                    <a:xfrm rot="5400000">
                      <a:off x="0" y="0"/>
                      <a:ext cx="2839038" cy="2314575"/>
                    </a:xfrm>
                    <a:prstGeom prst="rect">
                      <a:avLst/>
                    </a:prstGeom>
                    <a:ln>
                      <a:noFill/>
                    </a:ln>
                  </pic:spPr>
                </pic:pic>
              </a:graphicData>
            </a:graphic>
          </wp:inline>
        </w:drawing>
      </w:r>
    </w:p>
    <w:p w14:paraId="08B6E045">
      <w:pPr>
        <w:pStyle w:val="174"/>
        <w:numPr>
          <w:ilvl w:val="0"/>
          <w:numId w:val="0"/>
        </w:numPr>
        <w:ind w:left="851" w:firstLine="840" w:firstLineChars="400"/>
      </w:pPr>
      <w:r>
        <w:rPr>
          <w:rFonts w:hint="eastAsia"/>
        </w:rPr>
        <w:t>a）队形一                                     b）队形二</w:t>
      </w:r>
    </w:p>
    <w:p w14:paraId="6A945C98">
      <w:pPr>
        <w:pStyle w:val="114"/>
        <w:spacing w:before="156" w:after="156"/>
      </w:pPr>
      <w:r>
        <w:rPr>
          <w:rFonts w:hint="eastAsia"/>
        </w:rPr>
        <w:t>双龙出海</w:t>
      </w:r>
    </w:p>
    <w:p w14:paraId="3293DF65">
      <w:pPr>
        <w:pStyle w:val="105"/>
        <w:spacing w:before="156" w:after="156"/>
      </w:pPr>
      <w:bookmarkStart w:id="127" w:name="_Toc172553552"/>
      <w:bookmarkStart w:id="128" w:name="_Toc170742454"/>
      <w:bookmarkStart w:id="129" w:name="_Toc20600"/>
      <w:bookmarkStart w:id="130" w:name="_Toc171006762"/>
      <w:r>
        <w:rPr>
          <w:rFonts w:hint="eastAsia"/>
        </w:rPr>
        <w:t>田螺阵</w:t>
      </w:r>
      <w:bookmarkEnd w:id="127"/>
      <w:bookmarkEnd w:id="128"/>
      <w:bookmarkEnd w:id="129"/>
      <w:bookmarkEnd w:id="130"/>
    </w:p>
    <w:p w14:paraId="601BC66B">
      <w:pPr>
        <w:pStyle w:val="56"/>
        <w:ind w:firstLine="420"/>
      </w:pPr>
      <w:r>
        <w:rPr>
          <w:rFonts w:hint="eastAsia"/>
        </w:rPr>
        <w:t>所有表演者合成一条队伍，以队伍最前端开始向里或向外呈螺旋状移动形成圆圈。队形队员走位如图4所示。</w:t>
      </w:r>
    </w:p>
    <w:p w14:paraId="2C42DA98">
      <w:pPr>
        <w:pStyle w:val="56"/>
        <w:ind w:firstLine="0" w:firstLineChars="0"/>
        <w:jc w:val="center"/>
      </w:pPr>
      <w:r>
        <w:drawing>
          <wp:inline distT="0" distB="0" distL="0" distR="0">
            <wp:extent cx="2667000" cy="2519680"/>
            <wp:effectExtent l="0" t="0" r="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9"/>
                    <a:stretch>
                      <a:fillRect/>
                    </a:stretch>
                  </pic:blipFill>
                  <pic:spPr>
                    <a:xfrm rot="10800000">
                      <a:off x="0" y="0"/>
                      <a:ext cx="2667600" cy="2519680"/>
                    </a:xfrm>
                    <a:prstGeom prst="rect">
                      <a:avLst/>
                    </a:prstGeom>
                  </pic:spPr>
                </pic:pic>
              </a:graphicData>
            </a:graphic>
          </wp:inline>
        </w:drawing>
      </w:r>
    </w:p>
    <w:p w14:paraId="4D924C91">
      <w:pPr>
        <w:pStyle w:val="114"/>
        <w:spacing w:before="156" w:after="156"/>
      </w:pPr>
      <w:r>
        <w:rPr>
          <w:rFonts w:hint="eastAsia"/>
        </w:rPr>
        <w:t>田螺阵</w:t>
      </w:r>
    </w:p>
    <w:p w14:paraId="3AD88B45">
      <w:pPr>
        <w:pStyle w:val="105"/>
        <w:spacing w:before="156" w:after="156"/>
      </w:pPr>
      <w:bookmarkStart w:id="131" w:name="_Toc170742455"/>
      <w:bookmarkEnd w:id="131"/>
      <w:bookmarkStart w:id="132" w:name="_Toc171006763"/>
      <w:bookmarkStart w:id="133" w:name="_Toc172553553"/>
      <w:bookmarkStart w:id="134" w:name="_Toc3807"/>
      <w:r>
        <w:t>麦穗花阵</w:t>
      </w:r>
      <w:bookmarkEnd w:id="132"/>
      <w:bookmarkEnd w:id="133"/>
      <w:bookmarkEnd w:id="134"/>
    </w:p>
    <w:p w14:paraId="658ECAB3">
      <w:pPr>
        <w:pStyle w:val="56"/>
        <w:ind w:firstLine="420"/>
      </w:pPr>
      <w:r>
        <w:t>表演者分成两条队伍，人数多的队伍</w:t>
      </w:r>
      <w:r>
        <w:rPr>
          <w:rFonts w:hint="eastAsia"/>
        </w:rPr>
        <w:t>首</w:t>
      </w:r>
      <w:r>
        <w:t>尾相接形成流动大圆，人数少的队伍以小圆形式反向穿插流动</w:t>
      </w:r>
      <w:r>
        <w:rPr>
          <w:rFonts w:hint="eastAsia"/>
        </w:rPr>
        <w:t>于</w:t>
      </w:r>
      <w:r>
        <w:t>大圆中，形成麦穗花阵型。</w:t>
      </w:r>
      <w:r>
        <w:rPr>
          <w:rFonts w:hint="eastAsia"/>
        </w:rPr>
        <w:t>队形队员走位如图5所示。</w:t>
      </w:r>
    </w:p>
    <w:p w14:paraId="10686816">
      <w:pPr>
        <w:pStyle w:val="56"/>
        <w:ind w:firstLine="420"/>
        <w:jc w:val="center"/>
      </w:pPr>
      <w:r>
        <mc:AlternateContent>
          <mc:Choice Requires="wps">
            <w:drawing>
              <wp:anchor distT="0" distB="0" distL="114300" distR="114300" simplePos="0" relativeHeight="251662336" behindDoc="0" locked="0" layoutInCell="1" allowOverlap="1">
                <wp:simplePos x="0" y="0"/>
                <wp:positionH relativeFrom="column">
                  <wp:posOffset>1949450</wp:posOffset>
                </wp:positionH>
                <wp:positionV relativeFrom="paragraph">
                  <wp:posOffset>486410</wp:posOffset>
                </wp:positionV>
                <wp:extent cx="429895" cy="360680"/>
                <wp:effectExtent l="38100" t="19050" r="27305" b="40005"/>
                <wp:wrapNone/>
                <wp:docPr id="27" name="直接箭头连接符 27"/>
                <wp:cNvGraphicFramePr/>
                <a:graphic xmlns:a="http://schemas.openxmlformats.org/drawingml/2006/main">
                  <a:graphicData uri="http://schemas.microsoft.com/office/word/2010/wordprocessingShape">
                    <wps:wsp>
                      <wps:cNvCnPr/>
                      <wps:spPr bwMode="auto">
                        <a:xfrm flipH="1">
                          <a:off x="0" y="0"/>
                          <a:ext cx="429904" cy="360500"/>
                        </a:xfrm>
                        <a:prstGeom prst="straightConnector1">
                          <a:avLst/>
                        </a:prstGeom>
                        <a:noFill/>
                        <a:ln w="38100">
                          <a:solidFill>
                            <a:srgbClr val="00B0F0"/>
                          </a:solidFill>
                          <a:round/>
                          <a:tailEnd type="arrow"/>
                        </a:ln>
                      </wps:spPr>
                      <wps:bodyPr/>
                    </wps:wsp>
                  </a:graphicData>
                </a:graphic>
              </wp:anchor>
            </w:drawing>
          </mc:Choice>
          <mc:Fallback>
            <w:pict>
              <v:shape id="_x0000_s1026" o:spid="_x0000_s1026" o:spt="32" type="#_x0000_t32" style="position:absolute;left:0pt;flip:x;margin-left:153.5pt;margin-top:38.3pt;height:28.4pt;width:33.85pt;z-index:251662336;mso-width-relative:page;mso-height-relative:page;" filled="f" stroked="t" coordsize="21600,21600" o:gfxdata="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hPM4jZAAAACgEAAA8AAAAAAAAAAQAgAAAAIgAAAGRycy9kb3ducmV2Lnht&#10;bFBLAQIUABQAAAAIAIdO4kB6h57n+AEAALYDAAAOAAAAAAAAAAEAIAAAACgBAABkcnMvZTJvRG9j&#10;LnhtbFBLBQYAAAAABgAGAFkBAACSBQAAAAA=&#10;">
                <v:fill on="f" focussize="0,0"/>
                <v:stroke weight="3pt" color="#00B0F0" joinstyle="round" endarrow="open"/>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1880870</wp:posOffset>
                </wp:positionH>
                <wp:positionV relativeFrom="paragraph">
                  <wp:posOffset>848360</wp:posOffset>
                </wp:positionV>
                <wp:extent cx="238760" cy="443230"/>
                <wp:effectExtent l="19050" t="38100" r="46990" b="13970"/>
                <wp:wrapNone/>
                <wp:docPr id="26" name="直接箭头连接符 26"/>
                <wp:cNvGraphicFramePr/>
                <a:graphic xmlns:a="http://schemas.openxmlformats.org/drawingml/2006/main">
                  <a:graphicData uri="http://schemas.microsoft.com/office/word/2010/wordprocessingShape">
                    <wps:wsp>
                      <wps:cNvCnPr/>
                      <wps:spPr bwMode="auto">
                        <a:xfrm flipV="1">
                          <a:off x="0" y="0"/>
                          <a:ext cx="238760" cy="443230"/>
                        </a:xfrm>
                        <a:prstGeom prst="straightConnector1">
                          <a:avLst/>
                        </a:prstGeom>
                        <a:noFill/>
                        <a:ln w="38100">
                          <a:solidFill>
                            <a:srgbClr val="FF0000"/>
                          </a:solidFill>
                          <a:round/>
                          <a:tailEnd type="arrow"/>
                        </a:ln>
                      </wps:spPr>
                      <wps:bodyPr/>
                    </wps:wsp>
                  </a:graphicData>
                </a:graphic>
              </wp:anchor>
            </w:drawing>
          </mc:Choice>
          <mc:Fallback>
            <w:pict>
              <v:shape id="_x0000_s1026" o:spid="_x0000_s1026" o:spt="32" type="#_x0000_t32" style="position:absolute;left:0pt;flip:y;margin-left:148.1pt;margin-top:66.8pt;height:34.9pt;width:18.8pt;z-index:251661312;mso-width-relative:page;mso-height-relative:page;" filled="f" stroked="t" coordsize="21600,21600" o:gfxdata="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TBZ0NkAAAALAQAADwAAAAAAAAABACAAAAAiAAAAZHJzL2Rvd25yZXYueG1s&#10;UEsBAhQAFAAAAAgAh07iQBd+yaz3AQAAtgMAAA4AAAAAAAAAAQAgAAAAKAEAAGRycy9lMm9Eb2Mu&#10;eG1sUEsFBgAAAAAGAAYAWQEAAJEFAAAAAA==&#10;">
                <v:fill on="f" focussize="0,0"/>
                <v:stroke weight="3pt" color="#FF0000" joinstyle="round" endarrow="open"/>
                <v:imagedata o:title=""/>
                <o:lock v:ext="edit" aspectratio="f"/>
              </v:shape>
            </w:pict>
          </mc:Fallback>
        </mc:AlternateContent>
      </w:r>
      <w:r>
        <w:drawing>
          <wp:inline distT="0" distB="0" distL="0" distR="0">
            <wp:extent cx="2513330" cy="2519680"/>
            <wp:effectExtent l="0" t="0" r="127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0"/>
                    <a:stretch>
                      <a:fillRect/>
                    </a:stretch>
                  </pic:blipFill>
                  <pic:spPr>
                    <a:xfrm>
                      <a:off x="0" y="0"/>
                      <a:ext cx="2513928" cy="2519680"/>
                    </a:xfrm>
                    <a:prstGeom prst="rect">
                      <a:avLst/>
                    </a:prstGeom>
                  </pic:spPr>
                </pic:pic>
              </a:graphicData>
            </a:graphic>
          </wp:inline>
        </w:drawing>
      </w:r>
    </w:p>
    <w:p w14:paraId="317DD11F">
      <w:pPr>
        <w:pStyle w:val="114"/>
        <w:spacing w:before="156" w:after="156"/>
      </w:pPr>
      <w:r>
        <w:t>麦穗花阵</w:t>
      </w:r>
    </w:p>
    <w:p w14:paraId="657A26DB">
      <w:pPr>
        <w:pStyle w:val="105"/>
        <w:spacing w:before="156" w:after="156"/>
      </w:pPr>
      <w:bookmarkStart w:id="135" w:name="_Toc31784"/>
      <w:bookmarkStart w:id="136" w:name="_Toc172553554"/>
      <w:r>
        <w:t>四海升平</w:t>
      </w:r>
      <w:bookmarkEnd w:id="135"/>
      <w:bookmarkEnd w:id="136"/>
    </w:p>
    <w:p w14:paraId="761E6D67">
      <w:pPr>
        <w:pStyle w:val="56"/>
        <w:ind w:firstLine="420"/>
      </w:pPr>
      <w:r>
        <w:rPr>
          <w:rFonts w:hint="eastAsia"/>
        </w:rPr>
        <w:t>表演者分为四条队伍，每条队伍人数一致，首尾相接形成流动圆圈，四个圆圈以十字为基准相互对称。队形队员走位如图6所示。</w:t>
      </w:r>
    </w:p>
    <w:p w14:paraId="7BEC88A2">
      <w:pPr>
        <w:pStyle w:val="56"/>
        <w:ind w:firstLine="420"/>
      </w:pPr>
    </w:p>
    <w:p w14:paraId="24A4C164">
      <w:pPr>
        <w:pStyle w:val="56"/>
        <w:ind w:firstLine="420"/>
        <w:jc w:val="center"/>
      </w:pPr>
      <w:r>
        <w:drawing>
          <wp:inline distT="0" distB="0" distL="0" distR="0">
            <wp:extent cx="2933700" cy="2971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1"/>
                    <a:srcRect/>
                    <a:stretch>
                      <a:fillRect/>
                    </a:stretch>
                  </pic:blipFill>
                  <pic:spPr>
                    <a:xfrm>
                      <a:off x="0" y="0"/>
                      <a:ext cx="2930053" cy="2971800"/>
                    </a:xfrm>
                    <a:prstGeom prst="rect">
                      <a:avLst/>
                    </a:prstGeom>
                    <a:ln>
                      <a:noFill/>
                    </a:ln>
                  </pic:spPr>
                </pic:pic>
              </a:graphicData>
            </a:graphic>
          </wp:inline>
        </w:drawing>
      </w:r>
    </w:p>
    <w:p w14:paraId="79AEA37B">
      <w:pPr>
        <w:pStyle w:val="114"/>
        <w:spacing w:before="156" w:after="156"/>
      </w:pPr>
      <w:r>
        <w:rPr>
          <w:rFonts w:hint="eastAsia"/>
        </w:rPr>
        <w:t>四海</w:t>
      </w:r>
      <w:r>
        <w:t>升平</w:t>
      </w:r>
    </w:p>
    <w:p w14:paraId="07725D7C">
      <w:pPr>
        <w:pStyle w:val="105"/>
        <w:spacing w:before="156" w:after="156"/>
      </w:pPr>
      <w:bookmarkStart w:id="137" w:name="_Toc172553555"/>
      <w:bookmarkStart w:id="138" w:name="_Toc15038"/>
      <w:r>
        <w:t>八卦阵</w:t>
      </w:r>
      <w:bookmarkEnd w:id="137"/>
      <w:bookmarkEnd w:id="138"/>
    </w:p>
    <w:p w14:paraId="4B197FF1">
      <w:pPr>
        <w:pStyle w:val="56"/>
        <w:ind w:firstLine="420"/>
      </w:pPr>
      <w:r>
        <w:rPr>
          <w:rFonts w:hint="eastAsia"/>
        </w:rPr>
        <w:t>舞队分两条队伍，首尾相接形成内外圆圈，乐队以“S”型站于内圈中，同时还有两个分别站于S型两侧，整体队形形成“八卦”图案，队形队员走位站位如图7所示</w:t>
      </w:r>
    </w:p>
    <w:p w14:paraId="2B19221C">
      <w:pPr>
        <w:pStyle w:val="56"/>
        <w:ind w:firstLine="420"/>
        <w:jc w:val="center"/>
      </w:pPr>
      <w:r>
        <w:drawing>
          <wp:inline distT="0" distB="0" distL="0" distR="0">
            <wp:extent cx="3599815" cy="3538220"/>
            <wp:effectExtent l="0" t="0" r="63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2"/>
                    <a:stretch>
                      <a:fillRect/>
                    </a:stretch>
                  </pic:blipFill>
                  <pic:spPr>
                    <a:xfrm>
                      <a:off x="0" y="0"/>
                      <a:ext cx="3600000" cy="3538220"/>
                    </a:xfrm>
                    <a:prstGeom prst="rect">
                      <a:avLst/>
                    </a:prstGeom>
                  </pic:spPr>
                </pic:pic>
              </a:graphicData>
            </a:graphic>
          </wp:inline>
        </w:drawing>
      </w:r>
    </w:p>
    <w:p w14:paraId="4856C982">
      <w:pPr>
        <w:pStyle w:val="114"/>
        <w:spacing w:before="156" w:after="156"/>
      </w:pPr>
      <w:r>
        <w:rPr>
          <w:rFonts w:hint="eastAsia"/>
        </w:rPr>
        <w:t>八卦阵</w:t>
      </w:r>
    </w:p>
    <w:p w14:paraId="2F870925">
      <w:pPr>
        <w:pStyle w:val="56"/>
        <w:ind w:firstLine="420"/>
      </w:pPr>
    </w:p>
    <w:p w14:paraId="7F5A5A40">
      <w:pPr>
        <w:pStyle w:val="104"/>
        <w:spacing w:before="312" w:after="312"/>
      </w:pPr>
      <w:bookmarkStart w:id="139" w:name="_Toc11222"/>
      <w:r>
        <w:rPr>
          <w:rFonts w:hint="eastAsia"/>
        </w:rPr>
        <w:t>分类</w:t>
      </w:r>
      <w:bookmarkEnd w:id="139"/>
    </w:p>
    <w:p w14:paraId="10491D79">
      <w:pPr>
        <w:pStyle w:val="56"/>
        <w:ind w:firstLine="420"/>
      </w:pPr>
      <w:r>
        <w:rPr>
          <w:rFonts w:hint="eastAsia"/>
        </w:rPr>
        <w:t>传统的潮阳英歌，按其节奏划分主要有以下三类（见表1）。</w:t>
      </w:r>
    </w:p>
    <w:p w14:paraId="4217C24B">
      <w:pPr>
        <w:pStyle w:val="112"/>
        <w:spacing w:before="156" w:after="156"/>
      </w:pPr>
      <w:r>
        <w:t>潮阳英歌主要分类</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5103"/>
        <w:gridCol w:w="2126"/>
        <w:gridCol w:w="1240"/>
      </w:tblGrid>
      <w:tr w14:paraId="0775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tcBorders>
              <w:top w:val="single" w:color="auto" w:sz="12" w:space="0"/>
              <w:left w:val="single" w:color="auto" w:sz="12" w:space="0"/>
            </w:tcBorders>
            <w:vAlign w:val="center"/>
          </w:tcPr>
          <w:p w14:paraId="1DECBC06">
            <w:pPr>
              <w:pStyle w:val="56"/>
              <w:ind w:firstLine="0" w:firstLineChars="0"/>
              <w:jc w:val="center"/>
              <w:rPr>
                <w:sz w:val="18"/>
                <w:szCs w:val="18"/>
              </w:rPr>
            </w:pPr>
            <w:r>
              <w:rPr>
                <w:rFonts w:hint="eastAsia"/>
                <w:sz w:val="18"/>
                <w:szCs w:val="18"/>
              </w:rPr>
              <w:t>名称</w:t>
            </w:r>
          </w:p>
        </w:tc>
        <w:tc>
          <w:tcPr>
            <w:tcW w:w="7229" w:type="dxa"/>
            <w:gridSpan w:val="2"/>
            <w:tcBorders>
              <w:top w:val="single" w:color="auto" w:sz="12" w:space="0"/>
            </w:tcBorders>
            <w:vAlign w:val="center"/>
          </w:tcPr>
          <w:p w14:paraId="342DA367">
            <w:pPr>
              <w:pStyle w:val="56"/>
              <w:ind w:firstLine="0" w:firstLineChars="0"/>
              <w:jc w:val="center"/>
              <w:rPr>
                <w:sz w:val="18"/>
                <w:szCs w:val="18"/>
              </w:rPr>
            </w:pPr>
            <w:r>
              <w:rPr>
                <w:sz w:val="18"/>
                <w:szCs w:val="18"/>
              </w:rPr>
              <w:t>主要区别</w:t>
            </w:r>
          </w:p>
        </w:tc>
        <w:tc>
          <w:tcPr>
            <w:tcW w:w="1240" w:type="dxa"/>
            <w:vMerge w:val="restart"/>
            <w:tcBorders>
              <w:top w:val="single" w:color="auto" w:sz="12" w:space="0"/>
              <w:right w:val="single" w:color="auto" w:sz="12" w:space="0"/>
            </w:tcBorders>
            <w:vAlign w:val="center"/>
          </w:tcPr>
          <w:p w14:paraId="5A65481F">
            <w:pPr>
              <w:pStyle w:val="56"/>
              <w:ind w:firstLine="0" w:firstLineChars="0"/>
              <w:jc w:val="center"/>
              <w:rPr>
                <w:sz w:val="18"/>
                <w:szCs w:val="18"/>
              </w:rPr>
            </w:pPr>
            <w:r>
              <w:rPr>
                <w:sz w:val="18"/>
                <w:szCs w:val="18"/>
              </w:rPr>
              <w:t>主要特点</w:t>
            </w:r>
          </w:p>
        </w:tc>
      </w:tr>
      <w:tr w14:paraId="79B6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left w:val="single" w:color="auto" w:sz="12" w:space="0"/>
              <w:bottom w:val="single" w:color="auto" w:sz="12" w:space="0"/>
            </w:tcBorders>
            <w:vAlign w:val="center"/>
          </w:tcPr>
          <w:p w14:paraId="10FB315D">
            <w:pPr>
              <w:pStyle w:val="56"/>
              <w:ind w:firstLine="0" w:firstLineChars="0"/>
              <w:jc w:val="center"/>
              <w:rPr>
                <w:sz w:val="18"/>
                <w:szCs w:val="18"/>
              </w:rPr>
            </w:pPr>
          </w:p>
        </w:tc>
        <w:tc>
          <w:tcPr>
            <w:tcW w:w="5103" w:type="dxa"/>
            <w:tcBorders>
              <w:bottom w:val="single" w:color="auto" w:sz="12" w:space="0"/>
            </w:tcBorders>
            <w:vAlign w:val="center"/>
          </w:tcPr>
          <w:p w14:paraId="2A803A66">
            <w:pPr>
              <w:pStyle w:val="56"/>
              <w:ind w:firstLine="0" w:firstLineChars="0"/>
              <w:jc w:val="center"/>
              <w:rPr>
                <w:sz w:val="18"/>
                <w:szCs w:val="18"/>
              </w:rPr>
            </w:pPr>
            <w:r>
              <w:rPr>
                <w:sz w:val="18"/>
                <w:szCs w:val="18"/>
              </w:rPr>
              <w:t>节奏</w:t>
            </w:r>
          </w:p>
        </w:tc>
        <w:tc>
          <w:tcPr>
            <w:tcW w:w="2126" w:type="dxa"/>
            <w:tcBorders>
              <w:bottom w:val="single" w:color="auto" w:sz="12" w:space="0"/>
            </w:tcBorders>
            <w:vAlign w:val="center"/>
          </w:tcPr>
          <w:p w14:paraId="67C56544">
            <w:pPr>
              <w:pStyle w:val="56"/>
              <w:ind w:firstLine="0" w:firstLineChars="0"/>
              <w:jc w:val="center"/>
              <w:rPr>
                <w:sz w:val="18"/>
                <w:szCs w:val="18"/>
              </w:rPr>
            </w:pPr>
            <w:r>
              <w:rPr>
                <w:sz w:val="18"/>
                <w:szCs w:val="18"/>
              </w:rPr>
              <w:t>队伍</w:t>
            </w:r>
          </w:p>
        </w:tc>
        <w:tc>
          <w:tcPr>
            <w:tcW w:w="1240" w:type="dxa"/>
            <w:vMerge w:val="continue"/>
            <w:tcBorders>
              <w:bottom w:val="single" w:color="auto" w:sz="12" w:space="0"/>
              <w:right w:val="single" w:color="auto" w:sz="12" w:space="0"/>
            </w:tcBorders>
            <w:vAlign w:val="center"/>
          </w:tcPr>
          <w:p w14:paraId="575B5FE2">
            <w:pPr>
              <w:pStyle w:val="56"/>
              <w:ind w:firstLine="0" w:firstLineChars="0"/>
              <w:jc w:val="center"/>
              <w:rPr>
                <w:sz w:val="18"/>
                <w:szCs w:val="18"/>
              </w:rPr>
            </w:pPr>
          </w:p>
        </w:tc>
      </w:tr>
      <w:tr w14:paraId="4E04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12" w:space="0"/>
              <w:left w:val="single" w:color="auto" w:sz="12" w:space="0"/>
              <w:bottom w:val="single" w:color="auto" w:sz="4" w:space="0"/>
            </w:tcBorders>
            <w:vAlign w:val="center"/>
          </w:tcPr>
          <w:p w14:paraId="7ACCB8F9">
            <w:pPr>
              <w:pStyle w:val="56"/>
              <w:ind w:firstLine="0" w:firstLineChars="0"/>
              <w:jc w:val="center"/>
              <w:rPr>
                <w:sz w:val="18"/>
                <w:szCs w:val="18"/>
              </w:rPr>
            </w:pPr>
            <w:r>
              <w:rPr>
                <w:sz w:val="18"/>
                <w:szCs w:val="18"/>
              </w:rPr>
              <w:t>快板英歌</w:t>
            </w:r>
          </w:p>
        </w:tc>
        <w:tc>
          <w:tcPr>
            <w:tcW w:w="5103" w:type="dxa"/>
            <w:tcBorders>
              <w:top w:val="single" w:color="auto" w:sz="12" w:space="0"/>
              <w:bottom w:val="single" w:color="auto" w:sz="4" w:space="0"/>
            </w:tcBorders>
          </w:tcPr>
          <w:p w14:paraId="4092B8C8">
            <w:pPr>
              <w:pStyle w:val="56"/>
              <w:ind w:firstLine="0" w:firstLineChars="0"/>
              <w:rPr>
                <w:sz w:val="18"/>
                <w:szCs w:val="18"/>
              </w:rPr>
            </w:pPr>
            <w:r>
              <w:rPr>
                <w:sz w:val="18"/>
                <w:szCs w:val="18"/>
              </w:rPr>
              <w:t>快板英歌节奏较快，一般司鼓以</w:t>
            </w:r>
            <w:r>
              <w:rPr>
                <w:rFonts w:hint="eastAsia"/>
                <w:sz w:val="18"/>
                <w:szCs w:val="18"/>
              </w:rPr>
              <w:t>7下鼓点为一循环，鼓点紧凑，表演者舞蹈节奏极速，勇猛，气氛热烈。</w:t>
            </w:r>
          </w:p>
        </w:tc>
        <w:tc>
          <w:tcPr>
            <w:tcW w:w="2126" w:type="dxa"/>
            <w:tcBorders>
              <w:top w:val="single" w:color="auto" w:sz="12" w:space="0"/>
              <w:bottom w:val="single" w:color="auto" w:sz="4" w:space="0"/>
            </w:tcBorders>
            <w:vAlign w:val="center"/>
          </w:tcPr>
          <w:p w14:paraId="58AA1F1A">
            <w:pPr>
              <w:pStyle w:val="56"/>
              <w:ind w:firstLine="0" w:firstLineChars="0"/>
              <w:rPr>
                <w:sz w:val="18"/>
                <w:szCs w:val="18"/>
              </w:rPr>
            </w:pPr>
            <w:r>
              <w:rPr>
                <w:sz w:val="18"/>
                <w:szCs w:val="18"/>
              </w:rPr>
              <w:t>表演队伍中有引舞人“时迁”。</w:t>
            </w:r>
          </w:p>
        </w:tc>
        <w:tc>
          <w:tcPr>
            <w:tcW w:w="1240" w:type="dxa"/>
            <w:tcBorders>
              <w:top w:val="single" w:color="auto" w:sz="12" w:space="0"/>
              <w:bottom w:val="single" w:color="auto" w:sz="4" w:space="0"/>
              <w:right w:val="single" w:color="auto" w:sz="12" w:space="0"/>
            </w:tcBorders>
            <w:vAlign w:val="center"/>
          </w:tcPr>
          <w:p w14:paraId="011D464E">
            <w:pPr>
              <w:pStyle w:val="56"/>
              <w:ind w:firstLine="0" w:firstLineChars="0"/>
              <w:jc w:val="center"/>
              <w:rPr>
                <w:sz w:val="18"/>
                <w:szCs w:val="18"/>
              </w:rPr>
            </w:pPr>
            <w:r>
              <w:rPr>
                <w:sz w:val="18"/>
                <w:szCs w:val="18"/>
              </w:rPr>
              <w:t>威猛欢跃</w:t>
            </w:r>
          </w:p>
        </w:tc>
      </w:tr>
      <w:tr w14:paraId="32E2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single" w:color="auto" w:sz="4" w:space="0"/>
              <w:left w:val="single" w:color="auto" w:sz="12" w:space="0"/>
            </w:tcBorders>
            <w:vAlign w:val="center"/>
          </w:tcPr>
          <w:p w14:paraId="7480D92B">
            <w:pPr>
              <w:pStyle w:val="56"/>
              <w:ind w:firstLine="0" w:firstLineChars="0"/>
              <w:jc w:val="center"/>
              <w:rPr>
                <w:sz w:val="18"/>
                <w:szCs w:val="18"/>
              </w:rPr>
            </w:pPr>
            <w:r>
              <w:rPr>
                <w:sz w:val="18"/>
                <w:szCs w:val="18"/>
              </w:rPr>
              <w:t>中板英歌</w:t>
            </w:r>
          </w:p>
        </w:tc>
        <w:tc>
          <w:tcPr>
            <w:tcW w:w="5103" w:type="dxa"/>
            <w:tcBorders>
              <w:top w:val="single" w:color="auto" w:sz="4" w:space="0"/>
            </w:tcBorders>
          </w:tcPr>
          <w:p w14:paraId="6DA41251">
            <w:pPr>
              <w:pStyle w:val="56"/>
              <w:ind w:firstLine="0" w:firstLineChars="0"/>
              <w:rPr>
                <w:sz w:val="18"/>
                <w:szCs w:val="18"/>
              </w:rPr>
            </w:pPr>
            <w:r>
              <w:rPr>
                <w:sz w:val="18"/>
                <w:szCs w:val="18"/>
              </w:rPr>
              <w:t>中板英歌节奏介于快板与慢板英歌之间，一般司鼓以</w:t>
            </w:r>
            <w:r>
              <w:rPr>
                <w:rFonts w:hint="eastAsia"/>
                <w:sz w:val="18"/>
                <w:szCs w:val="18"/>
              </w:rPr>
              <w:t>5下鼓点为一循环，鼓点适中，表演者以五下槌、七下槌构成一组动作或者八、十、十一、十三下槌构成一组动作，舞蹈幅度大，动作形态饱满丰富。</w:t>
            </w:r>
          </w:p>
        </w:tc>
        <w:tc>
          <w:tcPr>
            <w:tcW w:w="2126" w:type="dxa"/>
            <w:tcBorders>
              <w:top w:val="single" w:color="auto" w:sz="4" w:space="0"/>
            </w:tcBorders>
            <w:vAlign w:val="center"/>
          </w:tcPr>
          <w:p w14:paraId="075D2669">
            <w:pPr>
              <w:pStyle w:val="56"/>
              <w:ind w:firstLine="0" w:firstLineChars="0"/>
              <w:rPr>
                <w:sz w:val="18"/>
                <w:szCs w:val="18"/>
              </w:rPr>
            </w:pPr>
            <w:r>
              <w:rPr>
                <w:sz w:val="18"/>
                <w:szCs w:val="18"/>
              </w:rPr>
              <w:t>表演队伍中无引舞人“时迁”。</w:t>
            </w:r>
          </w:p>
        </w:tc>
        <w:tc>
          <w:tcPr>
            <w:tcW w:w="1240" w:type="dxa"/>
            <w:tcBorders>
              <w:top w:val="single" w:color="auto" w:sz="4" w:space="0"/>
              <w:right w:val="single" w:color="auto" w:sz="12" w:space="0"/>
            </w:tcBorders>
            <w:vAlign w:val="center"/>
          </w:tcPr>
          <w:p w14:paraId="35337AF7">
            <w:pPr>
              <w:pStyle w:val="56"/>
              <w:ind w:firstLine="0" w:firstLineChars="0"/>
              <w:jc w:val="center"/>
              <w:rPr>
                <w:sz w:val="18"/>
                <w:szCs w:val="18"/>
              </w:rPr>
            </w:pPr>
            <w:r>
              <w:rPr>
                <w:sz w:val="18"/>
                <w:szCs w:val="18"/>
              </w:rPr>
              <w:t>舒展优美</w:t>
            </w:r>
          </w:p>
        </w:tc>
      </w:tr>
      <w:tr w14:paraId="3B4A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left w:val="single" w:color="auto" w:sz="12" w:space="0"/>
            </w:tcBorders>
            <w:vAlign w:val="center"/>
          </w:tcPr>
          <w:p w14:paraId="4DDBE0B9">
            <w:pPr>
              <w:pStyle w:val="56"/>
              <w:ind w:firstLine="0" w:firstLineChars="0"/>
              <w:jc w:val="center"/>
              <w:rPr>
                <w:sz w:val="18"/>
                <w:szCs w:val="18"/>
              </w:rPr>
            </w:pPr>
            <w:r>
              <w:rPr>
                <w:sz w:val="18"/>
                <w:szCs w:val="18"/>
              </w:rPr>
              <w:t>慢板英歌</w:t>
            </w:r>
          </w:p>
        </w:tc>
        <w:tc>
          <w:tcPr>
            <w:tcW w:w="5103" w:type="dxa"/>
          </w:tcPr>
          <w:p w14:paraId="07B2FD7E">
            <w:pPr>
              <w:pStyle w:val="56"/>
              <w:ind w:firstLine="0" w:firstLineChars="0"/>
              <w:rPr>
                <w:sz w:val="18"/>
                <w:szCs w:val="18"/>
              </w:rPr>
            </w:pPr>
            <w:r>
              <w:rPr>
                <w:sz w:val="18"/>
                <w:szCs w:val="18"/>
              </w:rPr>
              <w:t>慢板英歌节奏较慢，一般司鼓以</w:t>
            </w:r>
            <w:r>
              <w:rPr>
                <w:rFonts w:hint="eastAsia"/>
                <w:sz w:val="18"/>
                <w:szCs w:val="18"/>
              </w:rPr>
              <w:t>3下鼓点为一循环，表演者以击槌三下或四下为一组动作，鼓点悠缓，舞蹈节奏慢，意境雄浑厚重，庄严肃穆。</w:t>
            </w:r>
          </w:p>
        </w:tc>
        <w:tc>
          <w:tcPr>
            <w:tcW w:w="2126" w:type="dxa"/>
            <w:vAlign w:val="center"/>
          </w:tcPr>
          <w:p w14:paraId="51248DB3">
            <w:pPr>
              <w:pStyle w:val="56"/>
              <w:ind w:firstLine="0" w:firstLineChars="0"/>
              <w:rPr>
                <w:sz w:val="18"/>
                <w:szCs w:val="18"/>
              </w:rPr>
            </w:pPr>
            <w:r>
              <w:rPr>
                <w:sz w:val="18"/>
                <w:szCs w:val="18"/>
              </w:rPr>
              <w:t>表演队伍中</w:t>
            </w:r>
            <w:r>
              <w:rPr>
                <w:rFonts w:hint="eastAsia"/>
                <w:sz w:val="18"/>
                <w:szCs w:val="18"/>
              </w:rPr>
              <w:t>无宋江、时迁等水浒传人物。</w:t>
            </w:r>
          </w:p>
        </w:tc>
        <w:tc>
          <w:tcPr>
            <w:tcW w:w="1240" w:type="dxa"/>
            <w:tcBorders>
              <w:right w:val="single" w:color="auto" w:sz="12" w:space="0"/>
            </w:tcBorders>
            <w:vAlign w:val="center"/>
          </w:tcPr>
          <w:p w14:paraId="4B72F103">
            <w:pPr>
              <w:pStyle w:val="56"/>
              <w:ind w:firstLine="0" w:firstLineChars="0"/>
              <w:jc w:val="center"/>
              <w:rPr>
                <w:sz w:val="18"/>
                <w:szCs w:val="18"/>
              </w:rPr>
            </w:pPr>
            <w:r>
              <w:rPr>
                <w:sz w:val="18"/>
                <w:szCs w:val="18"/>
              </w:rPr>
              <w:t>沉稳蓄势</w:t>
            </w:r>
          </w:p>
        </w:tc>
      </w:tr>
      <w:tr w14:paraId="097D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0" w:type="dxa"/>
            <w:gridSpan w:val="4"/>
            <w:tcBorders>
              <w:left w:val="single" w:color="auto" w:sz="12" w:space="0"/>
              <w:bottom w:val="single" w:color="auto" w:sz="12" w:space="0"/>
              <w:right w:val="single" w:color="auto" w:sz="12" w:space="0"/>
            </w:tcBorders>
            <w:vAlign w:val="center"/>
          </w:tcPr>
          <w:p w14:paraId="13C003B7">
            <w:pPr>
              <w:pStyle w:val="180"/>
              <w:numPr>
                <w:ilvl w:val="0"/>
                <w:numId w:val="35"/>
              </w:numPr>
            </w:pPr>
            <w:r>
              <w:rPr>
                <w:rFonts w:hint="eastAsia"/>
              </w:rPr>
              <w:t>快板英歌分为对打套式、南山文派和南山武派三类。</w:t>
            </w:r>
          </w:p>
          <w:p w14:paraId="298D8C06">
            <w:pPr>
              <w:pStyle w:val="180"/>
            </w:pPr>
            <w:r>
              <w:t>潮阳英歌队风格众多，经过长时间的演变，出现介于快板与中板英歌间的中快板英歌</w:t>
            </w:r>
            <w:r>
              <w:rPr>
                <w:rFonts w:hint="eastAsia"/>
              </w:rPr>
              <w:t>，动作形态更加丰富饱满。</w:t>
            </w:r>
          </w:p>
        </w:tc>
      </w:tr>
    </w:tbl>
    <w:p w14:paraId="171A1906">
      <w:pPr>
        <w:pStyle w:val="56"/>
        <w:ind w:firstLine="420"/>
      </w:pPr>
    </w:p>
    <w:p w14:paraId="36D1E4F1">
      <w:pPr>
        <w:pStyle w:val="56"/>
        <w:ind w:firstLine="420"/>
      </w:pPr>
    </w:p>
    <w:bookmarkEnd w:id="27"/>
    <w:p w14:paraId="0764A7EE">
      <w:pPr>
        <w:pStyle w:val="56"/>
        <w:ind w:firstLine="0" w:firstLineChars="0"/>
        <w:sectPr>
          <w:pgSz w:w="11906" w:h="16838"/>
          <w:pgMar w:top="1928" w:right="1134" w:bottom="1134" w:left="1134" w:header="1418" w:footer="1134" w:gutter="284"/>
          <w:pgNumType w:start="1"/>
          <w:cols w:space="425" w:num="1"/>
          <w:formProt w:val="0"/>
          <w:docGrid w:type="lines" w:linePitch="312" w:charSpace="0"/>
        </w:sectPr>
      </w:pPr>
      <w:bookmarkStart w:id="140" w:name="BookMark5"/>
    </w:p>
    <w:p w14:paraId="10BD2E12">
      <w:pPr>
        <w:pStyle w:val="198"/>
        <w:rPr>
          <w:vanish w:val="0"/>
        </w:rPr>
      </w:pPr>
    </w:p>
    <w:p w14:paraId="748470E8">
      <w:pPr>
        <w:pStyle w:val="199"/>
        <w:rPr>
          <w:vanish w:val="0"/>
        </w:rPr>
      </w:pPr>
    </w:p>
    <w:p w14:paraId="6837C062">
      <w:pPr>
        <w:pStyle w:val="76"/>
        <w:spacing w:after="156"/>
      </w:pPr>
      <w:bookmarkStart w:id="141" w:name="_Toc14237"/>
      <w:r>
        <w:br w:type="textWrapping"/>
      </w:r>
      <w:r>
        <w:rPr>
          <w:rFonts w:hint="eastAsia"/>
        </w:rPr>
        <w:t>（资料性）</w:t>
      </w:r>
      <w:r>
        <w:br w:type="textWrapping"/>
      </w:r>
      <w:r>
        <w:rPr>
          <w:rFonts w:hint="eastAsia"/>
        </w:rPr>
        <w:t>英歌舞服饰</w:t>
      </w:r>
      <w:bookmarkEnd w:id="141"/>
    </w:p>
    <w:p w14:paraId="7372E117">
      <w:pPr>
        <w:pStyle w:val="78"/>
        <w:spacing w:before="156" w:after="156"/>
      </w:pPr>
      <w:bookmarkStart w:id="142" w:name="_Toc31499"/>
      <w:bookmarkStart w:id="143" w:name="_Toc172553559"/>
      <w:r>
        <w:t>管帽类</w:t>
      </w:r>
      <w:bookmarkEnd w:id="142"/>
      <w:bookmarkEnd w:id="143"/>
    </w:p>
    <w:p w14:paraId="14EF2BAF">
      <w:pPr>
        <w:pStyle w:val="79"/>
        <w:spacing w:before="156" w:after="156"/>
        <w:rPr>
          <w:rFonts w:ascii="宋体" w:hAnsi="宋体" w:eastAsia="宋体"/>
        </w:rPr>
      </w:pPr>
      <w:r>
        <w:rPr>
          <w:rFonts w:hint="eastAsia" w:ascii="宋体" w:hAnsi="宋体" w:eastAsia="宋体"/>
        </w:rPr>
        <w:t>盔头(图B 1.1.1)也称“将盔”，指武将战斗时所戴的冠帽，盔的样式以不重复为好，上缀绒球，后有披，有的在上面插雉尾翎。品种有尖英、大龙、过龙(图B 1.1.2)、太子缧(图B 1.1.3)、太子盔(图B 1.1.4)、草王盔、硬老包、软老包等。如关胜所戴叫“尖英”，史进戴的叫“硬老包”。每个品种还可分若干种，如“尖英”按大小可分为大尖英、尖英、小尖英；按颜色可分红尖英、蓝尖英等。</w:t>
      </w:r>
    </w:p>
    <w:p w14:paraId="76237C5F">
      <w:pPr>
        <w:pStyle w:val="56"/>
        <w:ind w:firstLine="420"/>
      </w:pPr>
      <w:r>
        <w:drawing>
          <wp:inline distT="0" distB="0" distL="0" distR="0">
            <wp:extent cx="1526540" cy="2159635"/>
            <wp:effectExtent l="0" t="0" r="16510"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3"/>
                    <a:srcRect/>
                    <a:stretch>
                      <a:fillRect/>
                    </a:stretch>
                  </pic:blipFill>
                  <pic:spPr>
                    <a:xfrm>
                      <a:off x="0" y="0"/>
                      <a:ext cx="1526540" cy="2160000"/>
                    </a:xfrm>
                    <a:prstGeom prst="rect">
                      <a:avLst/>
                    </a:prstGeom>
                    <a:ln>
                      <a:noFill/>
                    </a:ln>
                  </pic:spPr>
                </pic:pic>
              </a:graphicData>
            </a:graphic>
          </wp:inline>
        </w:drawing>
      </w:r>
      <w:r>
        <w:rPr>
          <w:rFonts w:ascii="Times New Roman" w:eastAsia="Times New Roman"/>
          <w:snapToGrid w:val="0"/>
          <w:color w:val="000000"/>
          <w:w w:val="0"/>
          <w:sz w:val="0"/>
          <w:szCs w:val="0"/>
          <w:u w:color="000000"/>
          <w:shd w:val="clear" w:color="000000" w:fill="000000"/>
          <w:lang w:val="zh-CN" w:bidi="zh-CN"/>
        </w:rPr>
        <w:t xml:space="preserve"> </w:t>
      </w:r>
      <w:r>
        <w:rPr>
          <w:rFonts w:hint="eastAsia"/>
        </w:rPr>
        <w:t xml:space="preserve">      </w:t>
      </w:r>
      <w:bookmarkStart w:id="149" w:name="_GoBack"/>
      <w:r>
        <w:drawing>
          <wp:inline distT="0" distB="0" distL="0" distR="0">
            <wp:extent cx="2180590" cy="3058160"/>
            <wp:effectExtent l="0" t="0" r="8890" b="10160"/>
            <wp:docPr id="29" name="图片 29" descr="D:\WeChat Files\canafqingying\FileStorage\Temp\a63f66167cd31c764b0574eba9eb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WeChat Files\canafqingying\FileStorage\Temp\a63f66167cd31c764b0574eba9eb0ac.jpg"/>
                    <pic:cNvPicPr>
                      <a:picLocks noChangeAspect="1" noChangeArrowheads="1"/>
                    </pic:cNvPicPr>
                  </pic:nvPicPr>
                  <pic:blipFill>
                    <a:blip r:embed="rId74"/>
                    <a:srcRect/>
                    <a:stretch>
                      <a:fillRect/>
                    </a:stretch>
                  </pic:blipFill>
                  <pic:spPr>
                    <a:xfrm rot="5400000">
                      <a:off x="0" y="0"/>
                      <a:ext cx="2180590" cy="3062388"/>
                    </a:xfrm>
                    <a:prstGeom prst="rect">
                      <a:avLst/>
                    </a:prstGeom>
                    <a:noFill/>
                    <a:ln>
                      <a:noFill/>
                    </a:ln>
                  </pic:spPr>
                </pic:pic>
              </a:graphicData>
            </a:graphic>
          </wp:inline>
        </w:drawing>
      </w:r>
      <w:bookmarkEnd w:id="149"/>
    </w:p>
    <w:p w14:paraId="36ECAA23">
      <w:pPr>
        <w:pStyle w:val="56"/>
        <w:ind w:firstLine="1050" w:firstLineChars="500"/>
        <w:rPr>
          <w:rFonts w:ascii="黑体" w:hAnsi="黑体" w:eastAsia="黑体"/>
        </w:rPr>
      </w:pPr>
      <w:r>
        <w:rPr>
          <w:rFonts w:hint="eastAsia" w:ascii="黑体" w:hAnsi="黑体" w:eastAsia="黑体"/>
        </w:rPr>
        <w:t>图 B 1.1.1                                图 B 1.1.2</w:t>
      </w:r>
    </w:p>
    <w:p w14:paraId="5866C258">
      <w:pPr>
        <w:pStyle w:val="56"/>
        <w:ind w:firstLine="420"/>
      </w:pPr>
      <w:r>
        <w:drawing>
          <wp:inline distT="0" distB="0" distL="0" distR="0">
            <wp:extent cx="1525905" cy="2159635"/>
            <wp:effectExtent l="0" t="0" r="17145" b="12065"/>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75"/>
                    <a:stretch>
                      <a:fillRect/>
                    </a:stretch>
                  </pic:blipFill>
                  <pic:spPr>
                    <a:xfrm>
                      <a:off x="0" y="0"/>
                      <a:ext cx="1525905" cy="2160000"/>
                    </a:xfrm>
                    <a:prstGeom prst="rect">
                      <a:avLst/>
                    </a:prstGeom>
                  </pic:spPr>
                </pic:pic>
              </a:graphicData>
            </a:graphic>
          </wp:inline>
        </w:drawing>
      </w:r>
      <w:r>
        <w:rPr>
          <w:rFonts w:hint="eastAsia"/>
        </w:rPr>
        <w:t xml:space="preserve">      </w:t>
      </w:r>
      <w:r>
        <w:drawing>
          <wp:inline distT="0" distB="0" distL="0" distR="0">
            <wp:extent cx="3059430" cy="2181225"/>
            <wp:effectExtent l="0" t="0" r="7620" b="9525"/>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76"/>
                    <a:srcRect/>
                    <a:stretch>
                      <a:fillRect/>
                    </a:stretch>
                  </pic:blipFill>
                  <pic:spPr>
                    <a:xfrm>
                      <a:off x="0" y="0"/>
                      <a:ext cx="3060000" cy="2181225"/>
                    </a:xfrm>
                    <a:prstGeom prst="rect">
                      <a:avLst/>
                    </a:prstGeom>
                    <a:ln>
                      <a:noFill/>
                    </a:ln>
                  </pic:spPr>
                </pic:pic>
              </a:graphicData>
            </a:graphic>
          </wp:inline>
        </w:drawing>
      </w:r>
    </w:p>
    <w:p w14:paraId="68CDA197">
      <w:pPr>
        <w:pStyle w:val="56"/>
        <w:ind w:firstLine="1050" w:firstLineChars="500"/>
        <w:rPr>
          <w:rFonts w:ascii="黑体" w:hAnsi="黑体" w:eastAsia="黑体"/>
        </w:rPr>
      </w:pPr>
      <w:r>
        <w:rPr>
          <w:rFonts w:hint="eastAsia" w:ascii="黑体" w:hAnsi="黑体" w:eastAsia="黑体"/>
        </w:rPr>
        <w:t>图 B 1.1.3                                图 B 1.1.4</w:t>
      </w:r>
    </w:p>
    <w:p w14:paraId="645F3066">
      <w:pPr>
        <w:pStyle w:val="79"/>
        <w:spacing w:before="156" w:after="156"/>
        <w:rPr>
          <w:rFonts w:ascii="宋体" w:hAnsi="宋体" w:eastAsia="宋体"/>
        </w:rPr>
      </w:pPr>
      <w:r>
        <w:rPr>
          <w:rFonts w:hint="eastAsia" w:ascii="宋体" w:hAnsi="宋体" w:eastAsia="宋体"/>
        </w:rPr>
        <w:t>罗帽(图B 1.2.1)指软帽类，上面也有不同的饰纹，为非武将所。罗汉帽、六角帽、番帽(图B 1.2.2)，皆属此类。</w:t>
      </w:r>
    </w:p>
    <w:p w14:paraId="0A1245C4">
      <w:pPr>
        <w:pStyle w:val="56"/>
        <w:ind w:firstLine="420"/>
      </w:pPr>
    </w:p>
    <w:p w14:paraId="6C315409">
      <w:pPr>
        <w:pStyle w:val="56"/>
        <w:ind w:firstLine="420"/>
      </w:pPr>
      <w:r>
        <w:drawing>
          <wp:inline distT="0" distB="0" distL="0" distR="0">
            <wp:extent cx="2519680" cy="1720850"/>
            <wp:effectExtent l="0" t="0" r="13970" b="127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7"/>
                    <a:stretch>
                      <a:fillRect/>
                    </a:stretch>
                  </pic:blipFill>
                  <pic:spPr>
                    <a:xfrm>
                      <a:off x="0" y="0"/>
                      <a:ext cx="2520000" cy="1720850"/>
                    </a:xfrm>
                    <a:prstGeom prst="rect">
                      <a:avLst/>
                    </a:prstGeom>
                  </pic:spPr>
                </pic:pic>
              </a:graphicData>
            </a:graphic>
          </wp:inline>
        </w:drawing>
      </w:r>
      <w:r>
        <w:rPr>
          <w:rFonts w:hint="eastAsia"/>
        </w:rPr>
        <w:t xml:space="preserve">     </w:t>
      </w:r>
      <w:r>
        <w:drawing>
          <wp:inline distT="0" distB="0" distL="0" distR="0">
            <wp:extent cx="2519680" cy="1736090"/>
            <wp:effectExtent l="0" t="0" r="13970" b="165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8"/>
                    <a:stretch>
                      <a:fillRect/>
                    </a:stretch>
                  </pic:blipFill>
                  <pic:spPr>
                    <a:xfrm>
                      <a:off x="0" y="0"/>
                      <a:ext cx="2519680" cy="1736396"/>
                    </a:xfrm>
                    <a:prstGeom prst="rect">
                      <a:avLst/>
                    </a:prstGeom>
                  </pic:spPr>
                </pic:pic>
              </a:graphicData>
            </a:graphic>
          </wp:inline>
        </w:drawing>
      </w:r>
    </w:p>
    <w:p w14:paraId="14E215FD">
      <w:pPr>
        <w:pStyle w:val="56"/>
        <w:ind w:firstLine="1890" w:firstLineChars="900"/>
        <w:rPr>
          <w:rFonts w:ascii="黑体" w:hAnsi="黑体" w:eastAsia="黑体"/>
        </w:rPr>
      </w:pPr>
      <w:r>
        <w:rPr>
          <w:rFonts w:hint="eastAsia" w:ascii="黑体" w:hAnsi="黑体" w:eastAsia="黑体"/>
        </w:rPr>
        <w:t>图 B 1.2.1                                 图 B 1.2.1</w:t>
      </w:r>
    </w:p>
    <w:p w14:paraId="37986AEF">
      <w:pPr>
        <w:pStyle w:val="79"/>
        <w:spacing w:before="156" w:after="156"/>
        <w:rPr>
          <w:rFonts w:ascii="宋体" w:hAnsi="宋体" w:eastAsia="宋体"/>
        </w:rPr>
      </w:pPr>
      <w:r>
        <w:rPr>
          <w:rFonts w:hint="eastAsia" w:ascii="宋体" w:hAnsi="宋体" w:eastAsia="宋体"/>
        </w:rPr>
        <w:t>(草帽(图B 1.3.1)，原型为人民群众在劳动生产时所戴，在英歌舞表演中用的草帽实际上是布制，有的没有帽顶，称为“草帽圈”(图B 1.3.2)，或“兵帽”。</w:t>
      </w:r>
    </w:p>
    <w:p w14:paraId="675CDC3B">
      <w:pPr>
        <w:pStyle w:val="56"/>
        <w:ind w:firstLine="420"/>
      </w:pPr>
      <w:r>
        <w:drawing>
          <wp:inline distT="0" distB="0" distL="0" distR="0">
            <wp:extent cx="2522855" cy="2159000"/>
            <wp:effectExtent l="0" t="0" r="10795" b="1270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9"/>
                    <a:srcRect/>
                    <a:stretch>
                      <a:fillRect/>
                    </a:stretch>
                  </pic:blipFill>
                  <pic:spPr>
                    <a:xfrm>
                      <a:off x="0" y="0"/>
                      <a:ext cx="2524378" cy="2159000"/>
                    </a:xfrm>
                    <a:prstGeom prst="rect">
                      <a:avLst/>
                    </a:prstGeom>
                    <a:ln>
                      <a:noFill/>
                    </a:ln>
                  </pic:spPr>
                </pic:pic>
              </a:graphicData>
            </a:graphic>
          </wp:inline>
        </w:drawing>
      </w:r>
      <w:r>
        <w:rPr>
          <w:rFonts w:hint="eastAsia"/>
        </w:rPr>
        <w:t xml:space="preserve">     </w:t>
      </w:r>
      <w:r>
        <w:drawing>
          <wp:inline distT="0" distB="0" distL="0" distR="0">
            <wp:extent cx="2591435" cy="2159635"/>
            <wp:effectExtent l="0" t="0" r="18415"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0"/>
                    <a:srcRect/>
                    <a:stretch>
                      <a:fillRect/>
                    </a:stretch>
                  </pic:blipFill>
                  <pic:spPr>
                    <a:xfrm>
                      <a:off x="0" y="0"/>
                      <a:ext cx="2591465" cy="2159635"/>
                    </a:xfrm>
                    <a:prstGeom prst="rect">
                      <a:avLst/>
                    </a:prstGeom>
                    <a:ln>
                      <a:noFill/>
                    </a:ln>
                  </pic:spPr>
                </pic:pic>
              </a:graphicData>
            </a:graphic>
          </wp:inline>
        </w:drawing>
      </w:r>
    </w:p>
    <w:p w14:paraId="185E86BC">
      <w:pPr>
        <w:pStyle w:val="56"/>
        <w:ind w:firstLine="1890" w:firstLineChars="900"/>
        <w:rPr>
          <w:rFonts w:ascii="黑体" w:hAnsi="黑体" w:eastAsia="黑体"/>
        </w:rPr>
      </w:pPr>
      <w:r>
        <w:rPr>
          <w:rFonts w:hint="eastAsia" w:ascii="黑体" w:hAnsi="黑体" w:eastAsia="黑体"/>
        </w:rPr>
        <w:t>图 B 1.3.1                                 图 B 1.3.2</w:t>
      </w:r>
    </w:p>
    <w:p w14:paraId="2FDC13BA">
      <w:pPr>
        <w:pStyle w:val="79"/>
        <w:spacing w:before="156" w:after="156"/>
        <w:rPr>
          <w:rFonts w:ascii="宋体" w:hAnsi="宋体" w:eastAsia="宋体"/>
        </w:rPr>
      </w:pPr>
      <w:r>
        <w:rPr>
          <w:rFonts w:hint="eastAsia" w:ascii="宋体" w:hAnsi="宋体" w:eastAsia="宋体"/>
        </w:rPr>
        <w:t>头巾与冠帽配合使用。</w:t>
      </w:r>
    </w:p>
    <w:p w14:paraId="3C35B941">
      <w:pPr>
        <w:pStyle w:val="79"/>
        <w:spacing w:before="156" w:after="156"/>
        <w:rPr>
          <w:rFonts w:ascii="宋体" w:hAnsi="宋体" w:eastAsia="宋体"/>
        </w:rPr>
      </w:pPr>
      <w:r>
        <w:rPr>
          <w:rFonts w:hint="eastAsia" w:ascii="宋体" w:hAnsi="宋体" w:eastAsia="宋体"/>
        </w:rPr>
        <w:t>此外还有“发套”(图 B1.5.1)、“英雄箭”(图B 1.5.2)等配饰。</w:t>
      </w:r>
    </w:p>
    <w:p w14:paraId="4CF4D77B">
      <w:pPr>
        <w:pStyle w:val="56"/>
        <w:ind w:firstLine="1470" w:firstLineChars="700"/>
      </w:pPr>
      <w:r>
        <w:drawing>
          <wp:inline distT="0" distB="0" distL="0" distR="0">
            <wp:extent cx="1589405" cy="2159635"/>
            <wp:effectExtent l="0" t="0" r="10795"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1"/>
                    <a:stretch>
                      <a:fillRect/>
                    </a:stretch>
                  </pic:blipFill>
                  <pic:spPr>
                    <a:xfrm>
                      <a:off x="0" y="0"/>
                      <a:ext cx="1589405" cy="2160000"/>
                    </a:xfrm>
                    <a:prstGeom prst="rect">
                      <a:avLst/>
                    </a:prstGeom>
                  </pic:spPr>
                </pic:pic>
              </a:graphicData>
            </a:graphic>
          </wp:inline>
        </w:drawing>
      </w:r>
      <w:r>
        <w:rPr>
          <w:rFonts w:hint="eastAsia"/>
        </w:rPr>
        <w:t xml:space="preserve">             </w:t>
      </w:r>
      <w:r>
        <w:drawing>
          <wp:inline distT="0" distB="0" distL="0" distR="0">
            <wp:extent cx="1587500" cy="2159635"/>
            <wp:effectExtent l="0" t="0" r="12700" b="1206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2"/>
                    <a:srcRect/>
                    <a:stretch>
                      <a:fillRect/>
                    </a:stretch>
                  </pic:blipFill>
                  <pic:spPr>
                    <a:xfrm>
                      <a:off x="0" y="0"/>
                      <a:ext cx="1587500" cy="2160000"/>
                    </a:xfrm>
                    <a:prstGeom prst="rect">
                      <a:avLst/>
                    </a:prstGeom>
                    <a:ln>
                      <a:noFill/>
                    </a:ln>
                  </pic:spPr>
                </pic:pic>
              </a:graphicData>
            </a:graphic>
          </wp:inline>
        </w:drawing>
      </w:r>
    </w:p>
    <w:p w14:paraId="697F5C94">
      <w:pPr>
        <w:pStyle w:val="56"/>
        <w:ind w:firstLine="2089" w:firstLineChars="995"/>
        <w:rPr>
          <w:rFonts w:ascii="黑体" w:hAnsi="黑体" w:eastAsia="黑体"/>
        </w:rPr>
      </w:pPr>
      <w:r>
        <w:rPr>
          <w:rFonts w:hint="eastAsia" w:ascii="黑体" w:hAnsi="黑体" w:eastAsia="黑体"/>
        </w:rPr>
        <w:t>图 B 1.5.1                            图 B 1.5.2</w:t>
      </w:r>
    </w:p>
    <w:p w14:paraId="2ECA973D">
      <w:pPr>
        <w:pStyle w:val="56"/>
        <w:ind w:firstLine="420"/>
      </w:pPr>
    </w:p>
    <w:p w14:paraId="3C3B208A">
      <w:pPr>
        <w:pStyle w:val="56"/>
        <w:ind w:firstLine="420"/>
      </w:pPr>
    </w:p>
    <w:p w14:paraId="39089582">
      <w:pPr>
        <w:pStyle w:val="78"/>
        <w:spacing w:before="156" w:after="156"/>
      </w:pPr>
      <w:bookmarkStart w:id="144" w:name="_Toc7732"/>
      <w:bookmarkStart w:id="145" w:name="_Toc172553560"/>
      <w:r>
        <w:t>服装类</w:t>
      </w:r>
      <w:bookmarkEnd w:id="144"/>
      <w:bookmarkEnd w:id="145"/>
    </w:p>
    <w:p w14:paraId="4AE65F76">
      <w:pPr>
        <w:pStyle w:val="79"/>
        <w:spacing w:before="156" w:after="156"/>
        <w:rPr>
          <w:rFonts w:ascii="宋体" w:hAnsi="宋体" w:eastAsia="宋体"/>
        </w:rPr>
      </w:pPr>
      <w:r>
        <w:rPr>
          <w:rFonts w:hint="eastAsia" w:ascii="宋体" w:hAnsi="宋体" w:eastAsia="宋体"/>
        </w:rPr>
        <w:t xml:space="preserve">英歌舞服装大致也分两类，戏面脸谱者戏装，与戏曲的短打武生（图B 2.1.1）相似，色彩以绚丽为尚;鬼面脸谱者，黑衣黑裤（B 2.1.2），也有白衣白裤者，与民俗中的黑无常、白无常相似。    </w:t>
      </w:r>
    </w:p>
    <w:p w14:paraId="11B8E9D5">
      <w:pPr>
        <w:pStyle w:val="56"/>
        <w:ind w:firstLine="1039" w:firstLineChars="495"/>
      </w:pPr>
      <w:r>
        <w:drawing>
          <wp:inline distT="0" distB="0" distL="0" distR="0">
            <wp:extent cx="1788795" cy="2519680"/>
            <wp:effectExtent l="0" t="0" r="1905" b="1397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83"/>
                    <a:stretch>
                      <a:fillRect/>
                    </a:stretch>
                  </pic:blipFill>
                  <pic:spPr>
                    <a:xfrm>
                      <a:off x="0" y="0"/>
                      <a:ext cx="1788795" cy="2520000"/>
                    </a:xfrm>
                    <a:prstGeom prst="rect">
                      <a:avLst/>
                    </a:prstGeom>
                  </pic:spPr>
                </pic:pic>
              </a:graphicData>
            </a:graphic>
          </wp:inline>
        </w:drawing>
      </w:r>
      <w:r>
        <w:rPr>
          <w:rFonts w:hint="eastAsia"/>
        </w:rPr>
        <w:t xml:space="preserve">                </w:t>
      </w:r>
      <w:r>
        <w:drawing>
          <wp:inline distT="0" distB="0" distL="0" distR="0">
            <wp:extent cx="1666240" cy="2519680"/>
            <wp:effectExtent l="0" t="0" r="1016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4"/>
                    <a:stretch>
                      <a:fillRect/>
                    </a:stretch>
                  </pic:blipFill>
                  <pic:spPr>
                    <a:xfrm>
                      <a:off x="0" y="0"/>
                      <a:ext cx="1666240" cy="2520000"/>
                    </a:xfrm>
                    <a:prstGeom prst="rect">
                      <a:avLst/>
                    </a:prstGeom>
                  </pic:spPr>
                </pic:pic>
              </a:graphicData>
            </a:graphic>
          </wp:inline>
        </w:drawing>
      </w:r>
    </w:p>
    <w:p w14:paraId="11B96723">
      <w:pPr>
        <w:pStyle w:val="56"/>
        <w:ind w:firstLine="2100" w:firstLineChars="1000"/>
        <w:rPr>
          <w:rFonts w:ascii="黑体" w:hAnsi="黑体" w:eastAsia="黑体"/>
        </w:rPr>
      </w:pPr>
      <w:r>
        <w:rPr>
          <w:rFonts w:hint="eastAsia" w:ascii="黑体" w:hAnsi="黑体" w:eastAsia="黑体"/>
        </w:rPr>
        <w:t>图 B 2.1.1                              图 B 2.1.2</w:t>
      </w:r>
    </w:p>
    <w:p w14:paraId="592C2FB5">
      <w:pPr>
        <w:pStyle w:val="79"/>
        <w:spacing w:before="156" w:after="156"/>
      </w:pPr>
      <w:r>
        <w:t>英雄衣</w:t>
      </w:r>
    </w:p>
    <w:p w14:paraId="42E09640">
      <w:pPr>
        <w:pStyle w:val="56"/>
        <w:ind w:firstLine="420"/>
      </w:pPr>
      <w:r>
        <w:rPr>
          <w:rFonts w:hint="eastAsia"/>
        </w:rPr>
        <w:t>武生衣服，又称“包衣包裤”、“抱衣抱裤”“豹衣豹裤”“打衣”等，即大领大襟，下摆绣滚花边，系腰带，衣裤同色。袖口与裤脚有“手包”、“脚包”扎紧。(图B 2.2)</w:t>
      </w:r>
    </w:p>
    <w:p w14:paraId="6E355D4F">
      <w:pPr>
        <w:pStyle w:val="56"/>
        <w:ind w:firstLine="420"/>
        <w:jc w:val="center"/>
      </w:pPr>
      <w:r>
        <w:drawing>
          <wp:inline distT="0" distB="0" distL="0" distR="0">
            <wp:extent cx="3059430" cy="2181225"/>
            <wp:effectExtent l="0" t="0" r="7620" b="9525"/>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85"/>
                    <a:stretch>
                      <a:fillRect/>
                    </a:stretch>
                  </pic:blipFill>
                  <pic:spPr>
                    <a:xfrm>
                      <a:off x="0" y="0"/>
                      <a:ext cx="3060000" cy="2181225"/>
                    </a:xfrm>
                    <a:prstGeom prst="rect">
                      <a:avLst/>
                    </a:prstGeom>
                  </pic:spPr>
                </pic:pic>
              </a:graphicData>
            </a:graphic>
          </wp:inline>
        </w:drawing>
      </w:r>
    </w:p>
    <w:p w14:paraId="41D147E9">
      <w:pPr>
        <w:pStyle w:val="56"/>
        <w:ind w:firstLine="420"/>
        <w:jc w:val="center"/>
      </w:pPr>
      <w:r>
        <w:rPr>
          <w:rFonts w:hint="eastAsia" w:ascii="黑体" w:hAnsi="黑体" w:eastAsia="黑体"/>
        </w:rPr>
        <w:t>图 B 2.2</w:t>
      </w:r>
    </w:p>
    <w:p w14:paraId="7882FF08">
      <w:pPr>
        <w:pStyle w:val="79"/>
        <w:spacing w:before="156" w:after="156"/>
      </w:pPr>
      <w:r>
        <w:rPr>
          <w:rFonts w:hint="eastAsia"/>
        </w:rPr>
        <w:t>夸衣</w:t>
      </w:r>
    </w:p>
    <w:p w14:paraId="174C10BB">
      <w:pPr>
        <w:pStyle w:val="56"/>
        <w:ind w:firstLine="420"/>
      </w:pPr>
      <w:r>
        <w:rPr>
          <w:rFonts w:hint="eastAsia"/>
        </w:rPr>
        <w:t>如时迁所穿，胸前自领到下衣边、袖口到衣叉，有几排钮扣结，亦称“英雄结”(图B 2.3)，有绣花和素色两种 。</w:t>
      </w:r>
    </w:p>
    <w:p w14:paraId="687C33C4">
      <w:pPr>
        <w:pStyle w:val="56"/>
        <w:ind w:firstLine="420"/>
        <w:jc w:val="center"/>
      </w:pPr>
      <w:r>
        <w:drawing>
          <wp:inline distT="0" distB="0" distL="0" distR="0">
            <wp:extent cx="1588135" cy="2159635"/>
            <wp:effectExtent l="0" t="0" r="12065" b="1206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6"/>
                    <a:stretch>
                      <a:fillRect/>
                    </a:stretch>
                  </pic:blipFill>
                  <pic:spPr>
                    <a:xfrm>
                      <a:off x="0" y="0"/>
                      <a:ext cx="1588235" cy="2159635"/>
                    </a:xfrm>
                    <a:prstGeom prst="rect">
                      <a:avLst/>
                    </a:prstGeom>
                  </pic:spPr>
                </pic:pic>
              </a:graphicData>
            </a:graphic>
          </wp:inline>
        </w:drawing>
      </w:r>
    </w:p>
    <w:p w14:paraId="5756C93B">
      <w:pPr>
        <w:pStyle w:val="56"/>
        <w:ind w:firstLine="420"/>
        <w:jc w:val="center"/>
      </w:pPr>
      <w:r>
        <w:rPr>
          <w:rFonts w:hint="eastAsia" w:ascii="黑体" w:hAnsi="黑体" w:eastAsia="黑体"/>
        </w:rPr>
        <w:t>图 B 2.3</w:t>
      </w:r>
    </w:p>
    <w:p w14:paraId="57AD496F">
      <w:pPr>
        <w:pStyle w:val="56"/>
        <w:ind w:firstLine="420"/>
        <w:jc w:val="center"/>
      </w:pPr>
    </w:p>
    <w:p w14:paraId="38739DFC">
      <w:pPr>
        <w:pStyle w:val="79"/>
        <w:spacing w:before="156" w:after="156"/>
      </w:pPr>
      <w:r>
        <w:rPr>
          <w:rFonts w:hint="eastAsia"/>
        </w:rPr>
        <w:t>甲靠</w:t>
      </w:r>
    </w:p>
    <w:p w14:paraId="78E74295">
      <w:pPr>
        <w:pStyle w:val="56"/>
        <w:ind w:firstLine="420"/>
      </w:pPr>
      <w:r>
        <w:rPr>
          <w:rFonts w:hint="eastAsia"/>
        </w:rPr>
        <w:t>分甲装、武装、将军装、战甲装等。皆为武将所穿，比戏曲中的简单。多为布绣的软靠。圆领，紧袖，两肩，两腿各两块，前后各一块，前绣虎头，称“靠肚”(图B 2.4.1)。女将所穿的“女靠”(图B 2.4.2)，自腰至足缀有彩色飘带数十根，内穿衬裙。有的也穿“裙袄裤”，三件一套，按需分用。英歌舞衣服都没有“水袖”，以便于活动敏捷。</w:t>
      </w:r>
    </w:p>
    <w:p w14:paraId="3B6BA94A">
      <w:pPr>
        <w:pStyle w:val="56"/>
        <w:ind w:firstLine="420"/>
      </w:pPr>
    </w:p>
    <w:p w14:paraId="01739923">
      <w:pPr>
        <w:pStyle w:val="56"/>
        <w:ind w:firstLine="1680" w:firstLineChars="800"/>
      </w:pPr>
      <w:r>
        <w:drawing>
          <wp:inline distT="0" distB="0" distL="0" distR="0">
            <wp:extent cx="1717040" cy="2159635"/>
            <wp:effectExtent l="0" t="0" r="16510" b="1206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7"/>
                    <a:stretch>
                      <a:fillRect/>
                    </a:stretch>
                  </pic:blipFill>
                  <pic:spPr>
                    <a:xfrm>
                      <a:off x="0" y="0"/>
                      <a:ext cx="1717200" cy="2159635"/>
                    </a:xfrm>
                    <a:prstGeom prst="rect">
                      <a:avLst/>
                    </a:prstGeom>
                  </pic:spPr>
                </pic:pic>
              </a:graphicData>
            </a:graphic>
          </wp:inline>
        </w:drawing>
      </w:r>
      <w:r>
        <w:rPr>
          <w:rFonts w:hint="eastAsia"/>
        </w:rPr>
        <w:t xml:space="preserve">         </w:t>
      </w:r>
      <w:r>
        <w:drawing>
          <wp:inline distT="0" distB="0" distL="0" distR="0">
            <wp:extent cx="1638300" cy="2156460"/>
            <wp:effectExtent l="0" t="0" r="0" b="1524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88"/>
                    <a:stretch>
                      <a:fillRect/>
                    </a:stretch>
                  </pic:blipFill>
                  <pic:spPr>
                    <a:xfrm>
                      <a:off x="0" y="0"/>
                      <a:ext cx="1640880" cy="2156460"/>
                    </a:xfrm>
                    <a:prstGeom prst="rect">
                      <a:avLst/>
                    </a:prstGeom>
                  </pic:spPr>
                </pic:pic>
              </a:graphicData>
            </a:graphic>
          </wp:inline>
        </w:drawing>
      </w:r>
    </w:p>
    <w:p w14:paraId="04912B4D">
      <w:pPr>
        <w:pStyle w:val="56"/>
        <w:ind w:firstLine="2520" w:firstLineChars="1200"/>
      </w:pPr>
      <w:r>
        <w:rPr>
          <w:rFonts w:hint="eastAsia" w:ascii="黑体" w:hAnsi="黑体" w:eastAsia="黑体"/>
        </w:rPr>
        <w:t>图 B 2.4.1                         图 B 2.4.2</w:t>
      </w:r>
    </w:p>
    <w:p w14:paraId="4F20BD63">
      <w:pPr>
        <w:pStyle w:val="79"/>
        <w:spacing w:before="156" w:after="156"/>
      </w:pPr>
      <w:r>
        <w:rPr>
          <w:rFonts w:hint="eastAsia"/>
        </w:rPr>
        <w:t>鞋</w:t>
      </w:r>
    </w:p>
    <w:p w14:paraId="51952609">
      <w:pPr>
        <w:pStyle w:val="56"/>
        <w:ind w:firstLine="420"/>
      </w:pPr>
      <w:r>
        <w:rPr>
          <w:rFonts w:hint="eastAsia"/>
        </w:rPr>
        <w:t>男子早期穿草鞋，用稻草或席草加工而成，适应原始舞蹈之风格。现在多穿芒鞋，即罗汉鞋，前缀绒球和珠球，近来有的采购和尚所穿的僧鞋加工而成。女子一律穿绣花鞋。（图B 2.5）</w:t>
      </w:r>
    </w:p>
    <w:p w14:paraId="6517AC75">
      <w:pPr>
        <w:pStyle w:val="56"/>
        <w:ind w:firstLine="420"/>
        <w:jc w:val="center"/>
      </w:pPr>
      <w:r>
        <w:drawing>
          <wp:inline distT="0" distB="0" distL="0" distR="0">
            <wp:extent cx="2181225" cy="3059430"/>
            <wp:effectExtent l="0" t="0" r="7620" b="9525"/>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89"/>
                    <a:stretch>
                      <a:fillRect/>
                    </a:stretch>
                  </pic:blipFill>
                  <pic:spPr>
                    <a:xfrm rot="16200000">
                      <a:off x="0" y="0"/>
                      <a:ext cx="2181225" cy="3060000"/>
                    </a:xfrm>
                    <a:prstGeom prst="rect">
                      <a:avLst/>
                    </a:prstGeom>
                  </pic:spPr>
                </pic:pic>
              </a:graphicData>
            </a:graphic>
          </wp:inline>
        </w:drawing>
      </w:r>
    </w:p>
    <w:p w14:paraId="18EBE38D">
      <w:pPr>
        <w:pStyle w:val="56"/>
        <w:ind w:firstLine="420"/>
        <w:jc w:val="center"/>
      </w:pPr>
      <w:r>
        <w:rPr>
          <w:rFonts w:hint="eastAsia" w:ascii="黑体" w:hAnsi="黑体" w:eastAsia="黑体"/>
        </w:rPr>
        <w:t>图 B 2.5</w:t>
      </w:r>
    </w:p>
    <w:p w14:paraId="39218E11">
      <w:pPr>
        <w:pStyle w:val="56"/>
        <w:ind w:firstLine="420"/>
        <w:jc w:val="center"/>
      </w:pPr>
    </w:p>
    <w:p w14:paraId="0CF6CDA4">
      <w:pPr>
        <w:pStyle w:val="56"/>
        <w:ind w:firstLine="420"/>
      </w:pPr>
    </w:p>
    <w:p w14:paraId="4E155360">
      <w:pPr>
        <w:pStyle w:val="56"/>
        <w:ind w:firstLine="420"/>
      </w:pPr>
    </w:p>
    <w:p w14:paraId="6D5A4909">
      <w:pPr>
        <w:pStyle w:val="56"/>
        <w:ind w:firstLine="420"/>
      </w:pPr>
    </w:p>
    <w:p w14:paraId="41C15EE3">
      <w:pPr>
        <w:pStyle w:val="56"/>
        <w:ind w:firstLine="420"/>
      </w:pPr>
    </w:p>
    <w:p w14:paraId="5EA72D76">
      <w:pPr>
        <w:pStyle w:val="56"/>
        <w:ind w:firstLine="420"/>
      </w:pPr>
    </w:p>
    <w:bookmarkEnd w:id="140"/>
    <w:p w14:paraId="39BFB6FA">
      <w:pPr>
        <w:pStyle w:val="56"/>
        <w:ind w:firstLine="420"/>
        <w:sectPr>
          <w:pgSz w:w="11906" w:h="16838"/>
          <w:pgMar w:top="1928" w:right="1134" w:bottom="1134" w:left="1134" w:header="1418" w:footer="1134" w:gutter="284"/>
          <w:cols w:space="425" w:num="1"/>
          <w:formProt w:val="0"/>
          <w:docGrid w:type="lines" w:linePitch="312" w:charSpace="0"/>
        </w:sectPr>
      </w:pPr>
      <w:bookmarkStart w:id="146" w:name="BookMark6"/>
    </w:p>
    <w:p w14:paraId="3B5F73D3">
      <w:pPr>
        <w:pStyle w:val="63"/>
        <w:spacing w:after="156"/>
      </w:pPr>
      <w:bookmarkStart w:id="147" w:name="_Toc16083"/>
      <w:r>
        <w:rPr>
          <w:rFonts w:hint="eastAsia"/>
          <w:spacing w:val="105"/>
        </w:rPr>
        <w:t>参考文</w:t>
      </w:r>
      <w:r>
        <w:rPr>
          <w:rFonts w:hint="eastAsia"/>
        </w:rPr>
        <w:t>献</w:t>
      </w:r>
      <w:bookmarkEnd w:id="147"/>
    </w:p>
    <w:p w14:paraId="053F1B96">
      <w:pPr>
        <w:pStyle w:val="56"/>
        <w:ind w:firstLine="420"/>
        <w:rPr>
          <w:color w:val="000000"/>
          <w:szCs w:val="21"/>
        </w:rPr>
      </w:pPr>
      <w:r>
        <w:rPr>
          <w:szCs w:val="21"/>
        </w:rPr>
        <w:t>[1]</w:t>
      </w:r>
      <w:r>
        <w:rPr>
          <w:rFonts w:hint="eastAsia"/>
          <w:color w:val="000000"/>
          <w:szCs w:val="21"/>
        </w:rPr>
        <w:t xml:space="preserve"> 《潮阳英歌舞》，隗芾，际云</w:t>
      </w:r>
    </w:p>
    <w:p w14:paraId="0C650CC4">
      <w:pPr>
        <w:pStyle w:val="56"/>
        <w:ind w:firstLine="420"/>
        <w:rPr>
          <w:color w:val="000000"/>
          <w:szCs w:val="21"/>
        </w:rPr>
      </w:pPr>
      <w:r>
        <w:rPr>
          <w:szCs w:val="21"/>
        </w:rPr>
        <w:t>[</w:t>
      </w:r>
      <w:r>
        <w:rPr>
          <w:rFonts w:hint="eastAsia"/>
          <w:szCs w:val="21"/>
        </w:rPr>
        <w:t>2</w:t>
      </w:r>
      <w:r>
        <w:rPr>
          <w:szCs w:val="21"/>
        </w:rPr>
        <w:t>]</w:t>
      </w:r>
      <w:r>
        <w:rPr>
          <w:rFonts w:hint="eastAsia"/>
          <w:color w:val="000000"/>
          <w:szCs w:val="21"/>
        </w:rPr>
        <w:t xml:space="preserve"> 《潮汕英歌舞研究》，吴绚婷</w:t>
      </w:r>
    </w:p>
    <w:p w14:paraId="52E4902E">
      <w:pPr>
        <w:pStyle w:val="56"/>
        <w:ind w:firstLine="420"/>
      </w:pPr>
      <w:r>
        <w:rPr>
          <w:szCs w:val="21"/>
        </w:rPr>
        <w:t>[</w:t>
      </w:r>
      <w:r>
        <w:rPr>
          <w:rFonts w:hint="eastAsia"/>
          <w:szCs w:val="21"/>
        </w:rPr>
        <w:t>3</w:t>
      </w:r>
      <w:r>
        <w:rPr>
          <w:szCs w:val="21"/>
        </w:rPr>
        <w:t>]</w:t>
      </w:r>
      <w:r>
        <w:rPr>
          <w:rFonts w:hint="eastAsia"/>
          <w:szCs w:val="21"/>
        </w:rPr>
        <w:t xml:space="preserve"> 《英歌舞教程》，柳剑文</w:t>
      </w:r>
    </w:p>
    <w:p w14:paraId="4500C8D9">
      <w:pPr>
        <w:pStyle w:val="56"/>
        <w:ind w:firstLine="420"/>
      </w:pPr>
    </w:p>
    <w:bookmarkEnd w:id="146"/>
    <w:p w14:paraId="680D0416">
      <w:pPr>
        <w:pStyle w:val="56"/>
        <w:ind w:firstLine="420"/>
      </w:pPr>
    </w:p>
    <w:p w14:paraId="038F096D">
      <w:pPr>
        <w:pStyle w:val="56"/>
        <w:ind w:firstLine="0" w:firstLineChars="0"/>
        <w:jc w:val="center"/>
      </w:pPr>
      <w:bookmarkStart w:id="148" w:name="BookMark8"/>
      <w:r>
        <w:drawing>
          <wp:inline distT="0" distB="0" distL="0" distR="0">
            <wp:extent cx="1485900" cy="317500"/>
            <wp:effectExtent l="0" t="0" r="0" b="635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90"/>
                    <a:stretch>
                      <a:fillRect/>
                    </a:stretch>
                  </pic:blipFill>
                  <pic:spPr>
                    <a:xfrm>
                      <a:off x="0" y="0"/>
                      <a:ext cx="1485900" cy="317500"/>
                    </a:xfrm>
                    <a:prstGeom prst="rect">
                      <a:avLst/>
                    </a:prstGeom>
                  </pic:spPr>
                </pic:pic>
              </a:graphicData>
            </a:graphic>
          </wp:inline>
        </w:drawing>
      </w:r>
      <w:bookmarkEnd w:id="148"/>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CB0C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F1F2">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CB61C">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A5A8">
    <w:pPr>
      <w:pStyle w:val="52"/>
    </w:pPr>
    <w:r>
      <w:fldChar w:fldCharType="begin"/>
    </w:r>
    <w:r>
      <w:instrText xml:space="preserve">PAGE   \* MERGEFORMAT</w:instrText>
    </w:r>
    <w:r>
      <w:fldChar w:fldCharType="separate"/>
    </w:r>
    <w:r>
      <w:rPr>
        <w:lang w:val="zh-CN"/>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D847">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21F83">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F8F4">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FDF30">
    <w:pPr>
      <w:pStyle w:val="61"/>
    </w:pPr>
    <w:r>
      <w:fldChar w:fldCharType="begin"/>
    </w:r>
    <w:r>
      <w:instrText xml:space="preserve"> STYLEREF  标准文件_文件编号  \* MERGEFORMAT </w:instrText>
    </w:r>
    <w:r>
      <w:fldChar w:fldCharType="separate"/>
    </w:r>
    <w:r>
      <w:t>DB XX/T XXXX—2024</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87AB8">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XXXX—2024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7"/>
        </w:tabs>
        <w:ind w:left="1417"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wNmIxNDNhMzYxNDJjNGVkYjNiMGFjNzA4ZDdmMTEifQ=="/>
    <w:docVar w:name="KSO_WPS_MARK_KEY" w:val="3ad099b2-4a59-4df5-a48c-724a7b7a7bdd"/>
  </w:docVars>
  <w:rsids>
    <w:rsidRoot w:val="00370EBF"/>
    <w:rsid w:val="0000040A"/>
    <w:rsid w:val="00000A94"/>
    <w:rsid w:val="00001972"/>
    <w:rsid w:val="00001D9A"/>
    <w:rsid w:val="0000298C"/>
    <w:rsid w:val="00007B3A"/>
    <w:rsid w:val="000107E0"/>
    <w:rsid w:val="00010908"/>
    <w:rsid w:val="00011FDE"/>
    <w:rsid w:val="00012FFD"/>
    <w:rsid w:val="00013E3A"/>
    <w:rsid w:val="00014162"/>
    <w:rsid w:val="00014340"/>
    <w:rsid w:val="00016A9C"/>
    <w:rsid w:val="00021792"/>
    <w:rsid w:val="00022184"/>
    <w:rsid w:val="00022762"/>
    <w:rsid w:val="00022D9B"/>
    <w:rsid w:val="000238E0"/>
    <w:rsid w:val="000249DB"/>
    <w:rsid w:val="0002595E"/>
    <w:rsid w:val="000303C3"/>
    <w:rsid w:val="000307DB"/>
    <w:rsid w:val="000318B9"/>
    <w:rsid w:val="000331D3"/>
    <w:rsid w:val="000346A5"/>
    <w:rsid w:val="000359C3"/>
    <w:rsid w:val="00035A7D"/>
    <w:rsid w:val="000365ED"/>
    <w:rsid w:val="0004249A"/>
    <w:rsid w:val="00043282"/>
    <w:rsid w:val="00044286"/>
    <w:rsid w:val="00047F28"/>
    <w:rsid w:val="000503AA"/>
    <w:rsid w:val="000506A1"/>
    <w:rsid w:val="000515DD"/>
    <w:rsid w:val="0005265A"/>
    <w:rsid w:val="000536C0"/>
    <w:rsid w:val="000539DD"/>
    <w:rsid w:val="00053BD3"/>
    <w:rsid w:val="000556ED"/>
    <w:rsid w:val="00055FE2"/>
    <w:rsid w:val="0005616F"/>
    <w:rsid w:val="00060806"/>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981"/>
    <w:rsid w:val="00094D73"/>
    <w:rsid w:val="00096D63"/>
    <w:rsid w:val="000A0B60"/>
    <w:rsid w:val="000A0EB8"/>
    <w:rsid w:val="000A12C9"/>
    <w:rsid w:val="000A19FC"/>
    <w:rsid w:val="000A296B"/>
    <w:rsid w:val="000A3035"/>
    <w:rsid w:val="000A7311"/>
    <w:rsid w:val="000B060F"/>
    <w:rsid w:val="000B1592"/>
    <w:rsid w:val="000B1FF2"/>
    <w:rsid w:val="000B2645"/>
    <w:rsid w:val="000B3CDA"/>
    <w:rsid w:val="000B6A0B"/>
    <w:rsid w:val="000C0F6C"/>
    <w:rsid w:val="000C11DB"/>
    <w:rsid w:val="000C1492"/>
    <w:rsid w:val="000C2FBD"/>
    <w:rsid w:val="000C4B41"/>
    <w:rsid w:val="000C57D6"/>
    <w:rsid w:val="000C6362"/>
    <w:rsid w:val="000C7666"/>
    <w:rsid w:val="000D0A9C"/>
    <w:rsid w:val="000D1795"/>
    <w:rsid w:val="000D182A"/>
    <w:rsid w:val="000D2CB5"/>
    <w:rsid w:val="000D329A"/>
    <w:rsid w:val="000D4B9C"/>
    <w:rsid w:val="000D4EB6"/>
    <w:rsid w:val="000D753B"/>
    <w:rsid w:val="000E192C"/>
    <w:rsid w:val="000E38BB"/>
    <w:rsid w:val="000E4C9E"/>
    <w:rsid w:val="000E6FD7"/>
    <w:rsid w:val="000F06E1"/>
    <w:rsid w:val="000F0E3C"/>
    <w:rsid w:val="000F19D5"/>
    <w:rsid w:val="000F4AEA"/>
    <w:rsid w:val="000F633F"/>
    <w:rsid w:val="000F67E9"/>
    <w:rsid w:val="00102263"/>
    <w:rsid w:val="00104926"/>
    <w:rsid w:val="00113B1E"/>
    <w:rsid w:val="0011711C"/>
    <w:rsid w:val="0012059C"/>
    <w:rsid w:val="00124E4F"/>
    <w:rsid w:val="00125B7B"/>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57E69"/>
    <w:rsid w:val="001642FA"/>
    <w:rsid w:val="001649EB"/>
    <w:rsid w:val="00164BAF"/>
    <w:rsid w:val="00164FA8"/>
    <w:rsid w:val="00165065"/>
    <w:rsid w:val="00165434"/>
    <w:rsid w:val="001657E2"/>
    <w:rsid w:val="0016580B"/>
    <w:rsid w:val="00165F49"/>
    <w:rsid w:val="00166B88"/>
    <w:rsid w:val="001674CA"/>
    <w:rsid w:val="0016770A"/>
    <w:rsid w:val="00170804"/>
    <w:rsid w:val="001708E9"/>
    <w:rsid w:val="0017340B"/>
    <w:rsid w:val="00173FB1"/>
    <w:rsid w:val="00176DFD"/>
    <w:rsid w:val="0018252C"/>
    <w:rsid w:val="001852C9"/>
    <w:rsid w:val="00190087"/>
    <w:rsid w:val="001913C4"/>
    <w:rsid w:val="0019348F"/>
    <w:rsid w:val="00193A07"/>
    <w:rsid w:val="00194C95"/>
    <w:rsid w:val="001954B1"/>
    <w:rsid w:val="00195C34"/>
    <w:rsid w:val="00196EF5"/>
    <w:rsid w:val="00197F77"/>
    <w:rsid w:val="001A1041"/>
    <w:rsid w:val="001A1A53"/>
    <w:rsid w:val="001A234A"/>
    <w:rsid w:val="001A2E5A"/>
    <w:rsid w:val="001A2EF6"/>
    <w:rsid w:val="001A4CF3"/>
    <w:rsid w:val="001B06E8"/>
    <w:rsid w:val="001B71D0"/>
    <w:rsid w:val="001B71EE"/>
    <w:rsid w:val="001C04A8"/>
    <w:rsid w:val="001C2C03"/>
    <w:rsid w:val="001C42F7"/>
    <w:rsid w:val="001C49E5"/>
    <w:rsid w:val="001C592D"/>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4683"/>
    <w:rsid w:val="0020527B"/>
    <w:rsid w:val="002054A9"/>
    <w:rsid w:val="00205F2C"/>
    <w:rsid w:val="00210B15"/>
    <w:rsid w:val="00211245"/>
    <w:rsid w:val="002142EA"/>
    <w:rsid w:val="002204BB"/>
    <w:rsid w:val="00221B79"/>
    <w:rsid w:val="00221C6B"/>
    <w:rsid w:val="0022273A"/>
    <w:rsid w:val="0022480F"/>
    <w:rsid w:val="002253A1"/>
    <w:rsid w:val="00225CF8"/>
    <w:rsid w:val="0022794E"/>
    <w:rsid w:val="00233D64"/>
    <w:rsid w:val="0023482A"/>
    <w:rsid w:val="002359CB"/>
    <w:rsid w:val="00243540"/>
    <w:rsid w:val="0024497B"/>
    <w:rsid w:val="0024515B"/>
    <w:rsid w:val="00246021"/>
    <w:rsid w:val="0024666E"/>
    <w:rsid w:val="00246AEA"/>
    <w:rsid w:val="00247F52"/>
    <w:rsid w:val="00250B25"/>
    <w:rsid w:val="00250BBE"/>
    <w:rsid w:val="002515C2"/>
    <w:rsid w:val="0025194F"/>
    <w:rsid w:val="00253B98"/>
    <w:rsid w:val="0026148A"/>
    <w:rsid w:val="00262696"/>
    <w:rsid w:val="00263D25"/>
    <w:rsid w:val="002643C3"/>
    <w:rsid w:val="00264A0C"/>
    <w:rsid w:val="002651BF"/>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6D23"/>
    <w:rsid w:val="002A757F"/>
    <w:rsid w:val="002A7F44"/>
    <w:rsid w:val="002B0C40"/>
    <w:rsid w:val="002B1966"/>
    <w:rsid w:val="002B4508"/>
    <w:rsid w:val="002B5779"/>
    <w:rsid w:val="002B7332"/>
    <w:rsid w:val="002B7F51"/>
    <w:rsid w:val="002C09E7"/>
    <w:rsid w:val="002C1E06"/>
    <w:rsid w:val="002C1E1C"/>
    <w:rsid w:val="002C3F07"/>
    <w:rsid w:val="002C4DF4"/>
    <w:rsid w:val="002C5278"/>
    <w:rsid w:val="002C7912"/>
    <w:rsid w:val="002C7EBB"/>
    <w:rsid w:val="002D04B6"/>
    <w:rsid w:val="002D06C1"/>
    <w:rsid w:val="002D2B76"/>
    <w:rsid w:val="002D42B5"/>
    <w:rsid w:val="002D4F1A"/>
    <w:rsid w:val="002D67B7"/>
    <w:rsid w:val="002D6EC6"/>
    <w:rsid w:val="002D79AC"/>
    <w:rsid w:val="002E039D"/>
    <w:rsid w:val="002E0DFD"/>
    <w:rsid w:val="002E21F7"/>
    <w:rsid w:val="002E3434"/>
    <w:rsid w:val="002E4D5A"/>
    <w:rsid w:val="002E62D1"/>
    <w:rsid w:val="002E6326"/>
    <w:rsid w:val="002F30E0"/>
    <w:rsid w:val="002F35E4"/>
    <w:rsid w:val="002F3730"/>
    <w:rsid w:val="002F38E1"/>
    <w:rsid w:val="002F7AF6"/>
    <w:rsid w:val="00300E63"/>
    <w:rsid w:val="00302F5F"/>
    <w:rsid w:val="0030441D"/>
    <w:rsid w:val="00306063"/>
    <w:rsid w:val="00307B7B"/>
    <w:rsid w:val="00313B85"/>
    <w:rsid w:val="003165EA"/>
    <w:rsid w:val="00317988"/>
    <w:rsid w:val="003221B4"/>
    <w:rsid w:val="0032258D"/>
    <w:rsid w:val="00322A37"/>
    <w:rsid w:val="00322E62"/>
    <w:rsid w:val="00324D13"/>
    <w:rsid w:val="00324D2A"/>
    <w:rsid w:val="00324EDD"/>
    <w:rsid w:val="00332A77"/>
    <w:rsid w:val="003331E4"/>
    <w:rsid w:val="00336C64"/>
    <w:rsid w:val="00337162"/>
    <w:rsid w:val="00337268"/>
    <w:rsid w:val="0034194F"/>
    <w:rsid w:val="003425F5"/>
    <w:rsid w:val="00344605"/>
    <w:rsid w:val="003474AA"/>
    <w:rsid w:val="00350D1D"/>
    <w:rsid w:val="00351BEB"/>
    <w:rsid w:val="00352C83"/>
    <w:rsid w:val="003615D2"/>
    <w:rsid w:val="0036429C"/>
    <w:rsid w:val="00364A53"/>
    <w:rsid w:val="003654CB"/>
    <w:rsid w:val="00365AA9"/>
    <w:rsid w:val="00365F86"/>
    <w:rsid w:val="00365F87"/>
    <w:rsid w:val="00366E89"/>
    <w:rsid w:val="003705F4"/>
    <w:rsid w:val="00370D58"/>
    <w:rsid w:val="00370EBF"/>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0ADA"/>
    <w:rsid w:val="003A1582"/>
    <w:rsid w:val="003A18EC"/>
    <w:rsid w:val="003A2574"/>
    <w:rsid w:val="003A4077"/>
    <w:rsid w:val="003B08F0"/>
    <w:rsid w:val="003B09AD"/>
    <w:rsid w:val="003B1F18"/>
    <w:rsid w:val="003B5BF0"/>
    <w:rsid w:val="003B60BF"/>
    <w:rsid w:val="003B6BE3"/>
    <w:rsid w:val="003B7349"/>
    <w:rsid w:val="003C010C"/>
    <w:rsid w:val="003C0A6C"/>
    <w:rsid w:val="003C14F8"/>
    <w:rsid w:val="003C5A43"/>
    <w:rsid w:val="003D0519"/>
    <w:rsid w:val="003D0FF6"/>
    <w:rsid w:val="003D262C"/>
    <w:rsid w:val="003D6158"/>
    <w:rsid w:val="003D6D61"/>
    <w:rsid w:val="003D79C6"/>
    <w:rsid w:val="003D7BC9"/>
    <w:rsid w:val="003E091D"/>
    <w:rsid w:val="003E1C53"/>
    <w:rsid w:val="003E2101"/>
    <w:rsid w:val="003E2A69"/>
    <w:rsid w:val="003E2D49"/>
    <w:rsid w:val="003E2FD4"/>
    <w:rsid w:val="003E49F6"/>
    <w:rsid w:val="003E660F"/>
    <w:rsid w:val="003F0841"/>
    <w:rsid w:val="003F1944"/>
    <w:rsid w:val="003F23D3"/>
    <w:rsid w:val="003F3F08"/>
    <w:rsid w:val="003F49F1"/>
    <w:rsid w:val="003F6272"/>
    <w:rsid w:val="00400E72"/>
    <w:rsid w:val="00401327"/>
    <w:rsid w:val="00401400"/>
    <w:rsid w:val="00402CD6"/>
    <w:rsid w:val="00404869"/>
    <w:rsid w:val="00405884"/>
    <w:rsid w:val="00407D39"/>
    <w:rsid w:val="004146A7"/>
    <w:rsid w:val="0041477A"/>
    <w:rsid w:val="004167A3"/>
    <w:rsid w:val="00432524"/>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77960"/>
    <w:rsid w:val="00481C44"/>
    <w:rsid w:val="00484936"/>
    <w:rsid w:val="00485C89"/>
    <w:rsid w:val="00486BE3"/>
    <w:rsid w:val="004905E4"/>
    <w:rsid w:val="00490A89"/>
    <w:rsid w:val="00490AB4"/>
    <w:rsid w:val="0049233A"/>
    <w:rsid w:val="00492F02"/>
    <w:rsid w:val="004939AE"/>
    <w:rsid w:val="004963B5"/>
    <w:rsid w:val="004A12DF"/>
    <w:rsid w:val="004A17E6"/>
    <w:rsid w:val="004A1BA8"/>
    <w:rsid w:val="004A4B57"/>
    <w:rsid w:val="004A63FA"/>
    <w:rsid w:val="004A7A37"/>
    <w:rsid w:val="004B0272"/>
    <w:rsid w:val="004B1D0E"/>
    <w:rsid w:val="004B2701"/>
    <w:rsid w:val="004B2E1B"/>
    <w:rsid w:val="004B3AA8"/>
    <w:rsid w:val="004B3E93"/>
    <w:rsid w:val="004C1FBC"/>
    <w:rsid w:val="004C25F3"/>
    <w:rsid w:val="004C3F1D"/>
    <w:rsid w:val="004C458D"/>
    <w:rsid w:val="004C7556"/>
    <w:rsid w:val="004C7E8B"/>
    <w:rsid w:val="004C7E9D"/>
    <w:rsid w:val="004C7F67"/>
    <w:rsid w:val="004D076D"/>
    <w:rsid w:val="004D0EF1"/>
    <w:rsid w:val="004D2253"/>
    <w:rsid w:val="004D4406"/>
    <w:rsid w:val="004D4FA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5816"/>
    <w:rsid w:val="005073F0"/>
    <w:rsid w:val="00510A7B"/>
    <w:rsid w:val="005124FF"/>
    <w:rsid w:val="00512F6E"/>
    <w:rsid w:val="00513038"/>
    <w:rsid w:val="00513C0B"/>
    <w:rsid w:val="00514174"/>
    <w:rsid w:val="00516088"/>
    <w:rsid w:val="00516709"/>
    <w:rsid w:val="00516B0B"/>
    <w:rsid w:val="0052020D"/>
    <w:rsid w:val="005220EC"/>
    <w:rsid w:val="00523F95"/>
    <w:rsid w:val="00524D65"/>
    <w:rsid w:val="00525B16"/>
    <w:rsid w:val="0053328A"/>
    <w:rsid w:val="00533D04"/>
    <w:rsid w:val="00534804"/>
    <w:rsid w:val="00534BDF"/>
    <w:rsid w:val="005354EA"/>
    <w:rsid w:val="0053585F"/>
    <w:rsid w:val="00535EC4"/>
    <w:rsid w:val="00535ED9"/>
    <w:rsid w:val="0053692B"/>
    <w:rsid w:val="00541853"/>
    <w:rsid w:val="00543BDA"/>
    <w:rsid w:val="005441CC"/>
    <w:rsid w:val="005451B9"/>
    <w:rsid w:val="005479DA"/>
    <w:rsid w:val="00547BCC"/>
    <w:rsid w:val="0055013B"/>
    <w:rsid w:val="00551F6F"/>
    <w:rsid w:val="00555044"/>
    <w:rsid w:val="00561475"/>
    <w:rsid w:val="0056487B"/>
    <w:rsid w:val="00564FB9"/>
    <w:rsid w:val="00565750"/>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69B"/>
    <w:rsid w:val="005B0F3F"/>
    <w:rsid w:val="005B4903"/>
    <w:rsid w:val="005B51CE"/>
    <w:rsid w:val="005B5885"/>
    <w:rsid w:val="005B5CD7"/>
    <w:rsid w:val="005B6CF6"/>
    <w:rsid w:val="005B7422"/>
    <w:rsid w:val="005C025D"/>
    <w:rsid w:val="005C29B8"/>
    <w:rsid w:val="005C349C"/>
    <w:rsid w:val="005C5F21"/>
    <w:rsid w:val="005C7156"/>
    <w:rsid w:val="005C71D0"/>
    <w:rsid w:val="005D0C75"/>
    <w:rsid w:val="005D4171"/>
    <w:rsid w:val="005D4F4C"/>
    <w:rsid w:val="005D6A95"/>
    <w:rsid w:val="005D6AA3"/>
    <w:rsid w:val="005D6B2C"/>
    <w:rsid w:val="005D6D9C"/>
    <w:rsid w:val="005E2335"/>
    <w:rsid w:val="005E34CA"/>
    <w:rsid w:val="005E3C18"/>
    <w:rsid w:val="005E58C5"/>
    <w:rsid w:val="005E6812"/>
    <w:rsid w:val="005E7881"/>
    <w:rsid w:val="005E78E0"/>
    <w:rsid w:val="005F0D9C"/>
    <w:rsid w:val="005F2081"/>
    <w:rsid w:val="005F284E"/>
    <w:rsid w:val="005F4712"/>
    <w:rsid w:val="006015CE"/>
    <w:rsid w:val="00604784"/>
    <w:rsid w:val="00606419"/>
    <w:rsid w:val="00607D29"/>
    <w:rsid w:val="00612952"/>
    <w:rsid w:val="00614CC1"/>
    <w:rsid w:val="00615A9D"/>
    <w:rsid w:val="00617387"/>
    <w:rsid w:val="006205D6"/>
    <w:rsid w:val="00622ADB"/>
    <w:rsid w:val="006244FC"/>
    <w:rsid w:val="006252D8"/>
    <w:rsid w:val="006259BC"/>
    <w:rsid w:val="0062636B"/>
    <w:rsid w:val="00632182"/>
    <w:rsid w:val="00632AE0"/>
    <w:rsid w:val="00633C17"/>
    <w:rsid w:val="00634D9E"/>
    <w:rsid w:val="0063501E"/>
    <w:rsid w:val="00636E3E"/>
    <w:rsid w:val="006379F7"/>
    <w:rsid w:val="00637E4D"/>
    <w:rsid w:val="00640620"/>
    <w:rsid w:val="00640A9E"/>
    <w:rsid w:val="00641A1F"/>
    <w:rsid w:val="0064302A"/>
    <w:rsid w:val="0064495B"/>
    <w:rsid w:val="00645904"/>
    <w:rsid w:val="00647BF8"/>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183"/>
    <w:rsid w:val="0068026D"/>
    <w:rsid w:val="00680A27"/>
    <w:rsid w:val="006816A4"/>
    <w:rsid w:val="006819B8"/>
    <w:rsid w:val="006840A6"/>
    <w:rsid w:val="006850CD"/>
    <w:rsid w:val="00685AAB"/>
    <w:rsid w:val="00686FFB"/>
    <w:rsid w:val="00695D22"/>
    <w:rsid w:val="006A07AA"/>
    <w:rsid w:val="006A25E5"/>
    <w:rsid w:val="006A2B46"/>
    <w:rsid w:val="006A336D"/>
    <w:rsid w:val="006A37B9"/>
    <w:rsid w:val="006A598A"/>
    <w:rsid w:val="006B04F7"/>
    <w:rsid w:val="006B16B0"/>
    <w:rsid w:val="006B2672"/>
    <w:rsid w:val="006B54BF"/>
    <w:rsid w:val="006B57B8"/>
    <w:rsid w:val="006B5F44"/>
    <w:rsid w:val="006B5F90"/>
    <w:rsid w:val="006B62E4"/>
    <w:rsid w:val="006C0079"/>
    <w:rsid w:val="006C1BBA"/>
    <w:rsid w:val="006C2079"/>
    <w:rsid w:val="006C5A62"/>
    <w:rsid w:val="006C5D68"/>
    <w:rsid w:val="006C6976"/>
    <w:rsid w:val="006C6DD0"/>
    <w:rsid w:val="006D04EA"/>
    <w:rsid w:val="006D0AB7"/>
    <w:rsid w:val="006D16C4"/>
    <w:rsid w:val="006D23B9"/>
    <w:rsid w:val="006D3E96"/>
    <w:rsid w:val="006D4515"/>
    <w:rsid w:val="006D4BB1"/>
    <w:rsid w:val="006D60F7"/>
    <w:rsid w:val="006D6593"/>
    <w:rsid w:val="006E23EA"/>
    <w:rsid w:val="006E3832"/>
    <w:rsid w:val="006F03A8"/>
    <w:rsid w:val="006F2ACA"/>
    <w:rsid w:val="006F2ADC"/>
    <w:rsid w:val="006F2BFE"/>
    <w:rsid w:val="006F31E9"/>
    <w:rsid w:val="006F6284"/>
    <w:rsid w:val="007002C5"/>
    <w:rsid w:val="0070358F"/>
    <w:rsid w:val="00704387"/>
    <w:rsid w:val="00707669"/>
    <w:rsid w:val="007117A2"/>
    <w:rsid w:val="00711CBA"/>
    <w:rsid w:val="00711FB5"/>
    <w:rsid w:val="007125EE"/>
    <w:rsid w:val="00712A01"/>
    <w:rsid w:val="00714F58"/>
    <w:rsid w:val="00720CCB"/>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6C40"/>
    <w:rsid w:val="00747587"/>
    <w:rsid w:val="007501A8"/>
    <w:rsid w:val="00750D61"/>
    <w:rsid w:val="00750EE1"/>
    <w:rsid w:val="00750FE5"/>
    <w:rsid w:val="00752B4D"/>
    <w:rsid w:val="00755402"/>
    <w:rsid w:val="00756B26"/>
    <w:rsid w:val="00756EDF"/>
    <w:rsid w:val="007600E3"/>
    <w:rsid w:val="0076153B"/>
    <w:rsid w:val="00765C43"/>
    <w:rsid w:val="00765EFB"/>
    <w:rsid w:val="007671CA"/>
    <w:rsid w:val="00767C61"/>
    <w:rsid w:val="00767C65"/>
    <w:rsid w:val="0077008A"/>
    <w:rsid w:val="0077315B"/>
    <w:rsid w:val="00773C1F"/>
    <w:rsid w:val="00774DA4"/>
    <w:rsid w:val="00776599"/>
    <w:rsid w:val="0078114B"/>
    <w:rsid w:val="00781DD2"/>
    <w:rsid w:val="00783ECF"/>
    <w:rsid w:val="0078413A"/>
    <w:rsid w:val="007959E8"/>
    <w:rsid w:val="00795E9C"/>
    <w:rsid w:val="007A0521"/>
    <w:rsid w:val="007A1AF8"/>
    <w:rsid w:val="007A2E12"/>
    <w:rsid w:val="007A3475"/>
    <w:rsid w:val="007A41C8"/>
    <w:rsid w:val="007A5261"/>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B1F"/>
    <w:rsid w:val="007F0ED8"/>
    <w:rsid w:val="007F0F63"/>
    <w:rsid w:val="007F75CE"/>
    <w:rsid w:val="008013A4"/>
    <w:rsid w:val="008027CE"/>
    <w:rsid w:val="00802F42"/>
    <w:rsid w:val="00804383"/>
    <w:rsid w:val="00804BB7"/>
    <w:rsid w:val="00804D41"/>
    <w:rsid w:val="00806114"/>
    <w:rsid w:val="0080683E"/>
    <w:rsid w:val="00810257"/>
    <w:rsid w:val="008104F5"/>
    <w:rsid w:val="00811072"/>
    <w:rsid w:val="00811369"/>
    <w:rsid w:val="00815419"/>
    <w:rsid w:val="008157B6"/>
    <w:rsid w:val="0081584A"/>
    <w:rsid w:val="008163C8"/>
    <w:rsid w:val="0081647E"/>
    <w:rsid w:val="008164A1"/>
    <w:rsid w:val="00816C18"/>
    <w:rsid w:val="00817325"/>
    <w:rsid w:val="008209E6"/>
    <w:rsid w:val="00823303"/>
    <w:rsid w:val="008233B2"/>
    <w:rsid w:val="00823A9F"/>
    <w:rsid w:val="00823C85"/>
    <w:rsid w:val="00825138"/>
    <w:rsid w:val="008269DD"/>
    <w:rsid w:val="00830621"/>
    <w:rsid w:val="00831F09"/>
    <w:rsid w:val="0083348C"/>
    <w:rsid w:val="008373D3"/>
    <w:rsid w:val="00840617"/>
    <w:rsid w:val="00840F84"/>
    <w:rsid w:val="00842A47"/>
    <w:rsid w:val="00843C13"/>
    <w:rsid w:val="008454F8"/>
    <w:rsid w:val="0085173A"/>
    <w:rsid w:val="00853699"/>
    <w:rsid w:val="0085590E"/>
    <w:rsid w:val="00856316"/>
    <w:rsid w:val="008603CE"/>
    <w:rsid w:val="00861C81"/>
    <w:rsid w:val="008620FC"/>
    <w:rsid w:val="008627A5"/>
    <w:rsid w:val="00863E05"/>
    <w:rsid w:val="00864D55"/>
    <w:rsid w:val="00865ACA"/>
    <w:rsid w:val="00865D28"/>
    <w:rsid w:val="00865F85"/>
    <w:rsid w:val="00867C10"/>
    <w:rsid w:val="00870439"/>
    <w:rsid w:val="00870DA1"/>
    <w:rsid w:val="00883845"/>
    <w:rsid w:val="00883F93"/>
    <w:rsid w:val="00884630"/>
    <w:rsid w:val="00884DB3"/>
    <w:rsid w:val="00885A9D"/>
    <w:rsid w:val="00885F95"/>
    <w:rsid w:val="008864F6"/>
    <w:rsid w:val="0089049D"/>
    <w:rsid w:val="008928C9"/>
    <w:rsid w:val="008930CB"/>
    <w:rsid w:val="00893215"/>
    <w:rsid w:val="008938DC"/>
    <w:rsid w:val="00893FD1"/>
    <w:rsid w:val="00894836"/>
    <w:rsid w:val="00895172"/>
    <w:rsid w:val="00895680"/>
    <w:rsid w:val="00896DFF"/>
    <w:rsid w:val="0089762C"/>
    <w:rsid w:val="008A1893"/>
    <w:rsid w:val="008A1FE2"/>
    <w:rsid w:val="008A3215"/>
    <w:rsid w:val="008A4132"/>
    <w:rsid w:val="008A57E6"/>
    <w:rsid w:val="008A6F81"/>
    <w:rsid w:val="008A7507"/>
    <w:rsid w:val="008A769A"/>
    <w:rsid w:val="008B0C9C"/>
    <w:rsid w:val="008B166D"/>
    <w:rsid w:val="008B17F4"/>
    <w:rsid w:val="008B19D7"/>
    <w:rsid w:val="008B2417"/>
    <w:rsid w:val="008B2F0E"/>
    <w:rsid w:val="008B3615"/>
    <w:rsid w:val="008B4AC4"/>
    <w:rsid w:val="008B50C8"/>
    <w:rsid w:val="008B5281"/>
    <w:rsid w:val="008B59DC"/>
    <w:rsid w:val="008B7E05"/>
    <w:rsid w:val="008C1797"/>
    <w:rsid w:val="008C219C"/>
    <w:rsid w:val="008C475E"/>
    <w:rsid w:val="008C5701"/>
    <w:rsid w:val="008C619A"/>
    <w:rsid w:val="008C7051"/>
    <w:rsid w:val="008D0CE8"/>
    <w:rsid w:val="008D2D1D"/>
    <w:rsid w:val="008D453D"/>
    <w:rsid w:val="008D53AD"/>
    <w:rsid w:val="008D562B"/>
    <w:rsid w:val="008D5733"/>
    <w:rsid w:val="008D622B"/>
    <w:rsid w:val="008D666C"/>
    <w:rsid w:val="008D7B54"/>
    <w:rsid w:val="008E0C9D"/>
    <w:rsid w:val="008E1648"/>
    <w:rsid w:val="008E1B3E"/>
    <w:rsid w:val="008E2319"/>
    <w:rsid w:val="008E43A8"/>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A71"/>
    <w:rsid w:val="00915C3E"/>
    <w:rsid w:val="009161A8"/>
    <w:rsid w:val="009241A2"/>
    <w:rsid w:val="009245F5"/>
    <w:rsid w:val="009249EC"/>
    <w:rsid w:val="00925D13"/>
    <w:rsid w:val="00925EEE"/>
    <w:rsid w:val="009273B3"/>
    <w:rsid w:val="009305B5"/>
    <w:rsid w:val="0093094A"/>
    <w:rsid w:val="00933FFF"/>
    <w:rsid w:val="009348D8"/>
    <w:rsid w:val="009429D5"/>
    <w:rsid w:val="00942BF1"/>
    <w:rsid w:val="00945180"/>
    <w:rsid w:val="00945428"/>
    <w:rsid w:val="0094607B"/>
    <w:rsid w:val="0094608F"/>
    <w:rsid w:val="00953604"/>
    <w:rsid w:val="0095496B"/>
    <w:rsid w:val="009610DC"/>
    <w:rsid w:val="00961490"/>
    <w:rsid w:val="00961800"/>
    <w:rsid w:val="0096381A"/>
    <w:rsid w:val="00965E04"/>
    <w:rsid w:val="00966D2D"/>
    <w:rsid w:val="009674AD"/>
    <w:rsid w:val="00967B1A"/>
    <w:rsid w:val="00970CDC"/>
    <w:rsid w:val="00976514"/>
    <w:rsid w:val="00977010"/>
    <w:rsid w:val="00977D02"/>
    <w:rsid w:val="009809BB"/>
    <w:rsid w:val="009831E6"/>
    <w:rsid w:val="0098364B"/>
    <w:rsid w:val="00983D85"/>
    <w:rsid w:val="009911AF"/>
    <w:rsid w:val="00991875"/>
    <w:rsid w:val="00991F92"/>
    <w:rsid w:val="00992985"/>
    <w:rsid w:val="00993889"/>
    <w:rsid w:val="0099551B"/>
    <w:rsid w:val="00997BF1"/>
    <w:rsid w:val="009A0655"/>
    <w:rsid w:val="009A089C"/>
    <w:rsid w:val="009A118E"/>
    <w:rsid w:val="009A21CD"/>
    <w:rsid w:val="009A278C"/>
    <w:rsid w:val="009A2BC2"/>
    <w:rsid w:val="009A42C1"/>
    <w:rsid w:val="009A5429"/>
    <w:rsid w:val="009A673C"/>
    <w:rsid w:val="009A72AD"/>
    <w:rsid w:val="009B09E0"/>
    <w:rsid w:val="009B0BC5"/>
    <w:rsid w:val="009B1247"/>
    <w:rsid w:val="009B46F9"/>
    <w:rsid w:val="009B6029"/>
    <w:rsid w:val="009B6971"/>
    <w:rsid w:val="009C27F1"/>
    <w:rsid w:val="009C3152"/>
    <w:rsid w:val="009C4CFA"/>
    <w:rsid w:val="009C5070"/>
    <w:rsid w:val="009D1006"/>
    <w:rsid w:val="009D112C"/>
    <w:rsid w:val="009D2D54"/>
    <w:rsid w:val="009D47FA"/>
    <w:rsid w:val="009D4C5B"/>
    <w:rsid w:val="009D50D2"/>
    <w:rsid w:val="009D6BCA"/>
    <w:rsid w:val="009E0F62"/>
    <w:rsid w:val="009E4195"/>
    <w:rsid w:val="009E4A58"/>
    <w:rsid w:val="009E5A2D"/>
    <w:rsid w:val="009E5AB2"/>
    <w:rsid w:val="009E6219"/>
    <w:rsid w:val="009E7FB4"/>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44E3"/>
    <w:rsid w:val="00A30EFC"/>
    <w:rsid w:val="00A31984"/>
    <w:rsid w:val="00A323D9"/>
    <w:rsid w:val="00A32D73"/>
    <w:rsid w:val="00A334B0"/>
    <w:rsid w:val="00A3367B"/>
    <w:rsid w:val="00A3597D"/>
    <w:rsid w:val="00A366F8"/>
    <w:rsid w:val="00A36DD1"/>
    <w:rsid w:val="00A4006C"/>
    <w:rsid w:val="00A40091"/>
    <w:rsid w:val="00A4030F"/>
    <w:rsid w:val="00A41C79"/>
    <w:rsid w:val="00A41CB5"/>
    <w:rsid w:val="00A42CDF"/>
    <w:rsid w:val="00A4452E"/>
    <w:rsid w:val="00A4472C"/>
    <w:rsid w:val="00A44E69"/>
    <w:rsid w:val="00A44FA8"/>
    <w:rsid w:val="00A460CD"/>
    <w:rsid w:val="00A4661E"/>
    <w:rsid w:val="00A55BD6"/>
    <w:rsid w:val="00A55D50"/>
    <w:rsid w:val="00A57142"/>
    <w:rsid w:val="00A64768"/>
    <w:rsid w:val="00A648CD"/>
    <w:rsid w:val="00A6537A"/>
    <w:rsid w:val="00A67866"/>
    <w:rsid w:val="00A70B07"/>
    <w:rsid w:val="00A71F2D"/>
    <w:rsid w:val="00A723F8"/>
    <w:rsid w:val="00A77CCB"/>
    <w:rsid w:val="00A83D8D"/>
    <w:rsid w:val="00A8446B"/>
    <w:rsid w:val="00A8473F"/>
    <w:rsid w:val="00A862D6"/>
    <w:rsid w:val="00A8715E"/>
    <w:rsid w:val="00A9295B"/>
    <w:rsid w:val="00A93B09"/>
    <w:rsid w:val="00A93D39"/>
    <w:rsid w:val="00A94247"/>
    <w:rsid w:val="00A952D7"/>
    <w:rsid w:val="00A963F7"/>
    <w:rsid w:val="00A96AD8"/>
    <w:rsid w:val="00AA052C"/>
    <w:rsid w:val="00AA05A4"/>
    <w:rsid w:val="00AA1E45"/>
    <w:rsid w:val="00AA4286"/>
    <w:rsid w:val="00AA456B"/>
    <w:rsid w:val="00AA57F5"/>
    <w:rsid w:val="00AA672E"/>
    <w:rsid w:val="00AA6EC9"/>
    <w:rsid w:val="00AB2D26"/>
    <w:rsid w:val="00AB41D5"/>
    <w:rsid w:val="00AB4B80"/>
    <w:rsid w:val="00AB6309"/>
    <w:rsid w:val="00AB6C5F"/>
    <w:rsid w:val="00AB7129"/>
    <w:rsid w:val="00AC27A6"/>
    <w:rsid w:val="00AC30F7"/>
    <w:rsid w:val="00AC39E5"/>
    <w:rsid w:val="00AC3A5A"/>
    <w:rsid w:val="00AC4D95"/>
    <w:rsid w:val="00AC56B5"/>
    <w:rsid w:val="00AC5DF4"/>
    <w:rsid w:val="00AD0AEF"/>
    <w:rsid w:val="00AD11B7"/>
    <w:rsid w:val="00AD1A94"/>
    <w:rsid w:val="00AD1C05"/>
    <w:rsid w:val="00AD2325"/>
    <w:rsid w:val="00AD4126"/>
    <w:rsid w:val="00AD421C"/>
    <w:rsid w:val="00AD44FA"/>
    <w:rsid w:val="00AE070A"/>
    <w:rsid w:val="00AE101C"/>
    <w:rsid w:val="00AE37E5"/>
    <w:rsid w:val="00AE5EB4"/>
    <w:rsid w:val="00AE7E2B"/>
    <w:rsid w:val="00AF0C18"/>
    <w:rsid w:val="00AF1670"/>
    <w:rsid w:val="00AF47C5"/>
    <w:rsid w:val="00AF5398"/>
    <w:rsid w:val="00AF765C"/>
    <w:rsid w:val="00B049AF"/>
    <w:rsid w:val="00B05A0B"/>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0D9B"/>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0981"/>
    <w:rsid w:val="00B72880"/>
    <w:rsid w:val="00B758BF"/>
    <w:rsid w:val="00B77EC8"/>
    <w:rsid w:val="00B827A6"/>
    <w:rsid w:val="00B831CE"/>
    <w:rsid w:val="00B86677"/>
    <w:rsid w:val="00B87131"/>
    <w:rsid w:val="00B90219"/>
    <w:rsid w:val="00B939B1"/>
    <w:rsid w:val="00B93ACB"/>
    <w:rsid w:val="00B96D40"/>
    <w:rsid w:val="00B97386"/>
    <w:rsid w:val="00BA263B"/>
    <w:rsid w:val="00BA42B2"/>
    <w:rsid w:val="00BA58D4"/>
    <w:rsid w:val="00BA5B9E"/>
    <w:rsid w:val="00BA65C8"/>
    <w:rsid w:val="00BA7C9A"/>
    <w:rsid w:val="00BB203B"/>
    <w:rsid w:val="00BB52AA"/>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166FA"/>
    <w:rsid w:val="00C16DB1"/>
    <w:rsid w:val="00C21540"/>
    <w:rsid w:val="00C21906"/>
    <w:rsid w:val="00C21BFA"/>
    <w:rsid w:val="00C22148"/>
    <w:rsid w:val="00C22D0F"/>
    <w:rsid w:val="00C22F73"/>
    <w:rsid w:val="00C24C8D"/>
    <w:rsid w:val="00C25FE2"/>
    <w:rsid w:val="00C26B53"/>
    <w:rsid w:val="00C279B2"/>
    <w:rsid w:val="00C33E50"/>
    <w:rsid w:val="00C34C20"/>
    <w:rsid w:val="00C355DE"/>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5B46"/>
    <w:rsid w:val="00C80CB8"/>
    <w:rsid w:val="00C819F8"/>
    <w:rsid w:val="00C819FE"/>
    <w:rsid w:val="00C8248C"/>
    <w:rsid w:val="00C84E33"/>
    <w:rsid w:val="00C86D6F"/>
    <w:rsid w:val="00C905FC"/>
    <w:rsid w:val="00C92D03"/>
    <w:rsid w:val="00C9319C"/>
    <w:rsid w:val="00C9435D"/>
    <w:rsid w:val="00C94DF2"/>
    <w:rsid w:val="00C96741"/>
    <w:rsid w:val="00CA0FFF"/>
    <w:rsid w:val="00CA1FCE"/>
    <w:rsid w:val="00CA2D1B"/>
    <w:rsid w:val="00CA375D"/>
    <w:rsid w:val="00CA57E5"/>
    <w:rsid w:val="00CA662A"/>
    <w:rsid w:val="00CA7AFD"/>
    <w:rsid w:val="00CA7C3C"/>
    <w:rsid w:val="00CB0189"/>
    <w:rsid w:val="00CB0BA2"/>
    <w:rsid w:val="00CB1A42"/>
    <w:rsid w:val="00CB1B0C"/>
    <w:rsid w:val="00CB2C0B"/>
    <w:rsid w:val="00CB517D"/>
    <w:rsid w:val="00CC038D"/>
    <w:rsid w:val="00CC08DB"/>
    <w:rsid w:val="00CC39FF"/>
    <w:rsid w:val="00CC3BE3"/>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E53E9"/>
    <w:rsid w:val="00CF048A"/>
    <w:rsid w:val="00CF0A66"/>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14CDB"/>
    <w:rsid w:val="00D20228"/>
    <w:rsid w:val="00D20737"/>
    <w:rsid w:val="00D21E81"/>
    <w:rsid w:val="00D223DE"/>
    <w:rsid w:val="00D259A6"/>
    <w:rsid w:val="00D25E37"/>
    <w:rsid w:val="00D2661A"/>
    <w:rsid w:val="00D27582"/>
    <w:rsid w:val="00D27EC4"/>
    <w:rsid w:val="00D32719"/>
    <w:rsid w:val="00D33333"/>
    <w:rsid w:val="00D33457"/>
    <w:rsid w:val="00D352A2"/>
    <w:rsid w:val="00D35397"/>
    <w:rsid w:val="00D4162B"/>
    <w:rsid w:val="00D4514F"/>
    <w:rsid w:val="00D451E2"/>
    <w:rsid w:val="00D4550D"/>
    <w:rsid w:val="00D45E89"/>
    <w:rsid w:val="00D45E8D"/>
    <w:rsid w:val="00D466AE"/>
    <w:rsid w:val="00D4734F"/>
    <w:rsid w:val="00D51BF3"/>
    <w:rsid w:val="00D55918"/>
    <w:rsid w:val="00D56EF1"/>
    <w:rsid w:val="00D66846"/>
    <w:rsid w:val="00D675FB"/>
    <w:rsid w:val="00D71F25"/>
    <w:rsid w:val="00D72A9C"/>
    <w:rsid w:val="00D7369B"/>
    <w:rsid w:val="00D76735"/>
    <w:rsid w:val="00D77031"/>
    <w:rsid w:val="00D84941"/>
    <w:rsid w:val="00D84FA1"/>
    <w:rsid w:val="00D851F0"/>
    <w:rsid w:val="00D86DB7"/>
    <w:rsid w:val="00D926D0"/>
    <w:rsid w:val="00D93030"/>
    <w:rsid w:val="00D950E1"/>
    <w:rsid w:val="00D952A6"/>
    <w:rsid w:val="00D97F99"/>
    <w:rsid w:val="00DA00BE"/>
    <w:rsid w:val="00DA1E08"/>
    <w:rsid w:val="00DA24F8"/>
    <w:rsid w:val="00DA28E8"/>
    <w:rsid w:val="00DA38D3"/>
    <w:rsid w:val="00DA3932"/>
    <w:rsid w:val="00DA3AFC"/>
    <w:rsid w:val="00DA5191"/>
    <w:rsid w:val="00DA53E3"/>
    <w:rsid w:val="00DA5D53"/>
    <w:rsid w:val="00DA64F8"/>
    <w:rsid w:val="00DA6C15"/>
    <w:rsid w:val="00DB0258"/>
    <w:rsid w:val="00DB38EE"/>
    <w:rsid w:val="00DB498B"/>
    <w:rsid w:val="00DB66CA"/>
    <w:rsid w:val="00DB6BCA"/>
    <w:rsid w:val="00DB73F7"/>
    <w:rsid w:val="00DC0321"/>
    <w:rsid w:val="00DC1DE9"/>
    <w:rsid w:val="00DC3067"/>
    <w:rsid w:val="00DC370B"/>
    <w:rsid w:val="00DC5B90"/>
    <w:rsid w:val="00DD00FF"/>
    <w:rsid w:val="00DD0619"/>
    <w:rsid w:val="00DD07FB"/>
    <w:rsid w:val="00DD25C6"/>
    <w:rsid w:val="00DD4FE5"/>
    <w:rsid w:val="00DD54B0"/>
    <w:rsid w:val="00DD57EE"/>
    <w:rsid w:val="00DD5FC8"/>
    <w:rsid w:val="00DD6BCC"/>
    <w:rsid w:val="00DE0A4B"/>
    <w:rsid w:val="00DE2410"/>
    <w:rsid w:val="00DE2939"/>
    <w:rsid w:val="00DE5112"/>
    <w:rsid w:val="00DE6E81"/>
    <w:rsid w:val="00DE703F"/>
    <w:rsid w:val="00DE7595"/>
    <w:rsid w:val="00DF1961"/>
    <w:rsid w:val="00DF44DE"/>
    <w:rsid w:val="00DF5CB0"/>
    <w:rsid w:val="00DF5F11"/>
    <w:rsid w:val="00E01138"/>
    <w:rsid w:val="00E02DFB"/>
    <w:rsid w:val="00E030F9"/>
    <w:rsid w:val="00E0311A"/>
    <w:rsid w:val="00E03138"/>
    <w:rsid w:val="00E03DEA"/>
    <w:rsid w:val="00E06404"/>
    <w:rsid w:val="00E065D2"/>
    <w:rsid w:val="00E06A4B"/>
    <w:rsid w:val="00E07FE6"/>
    <w:rsid w:val="00E10672"/>
    <w:rsid w:val="00E11A85"/>
    <w:rsid w:val="00E11D46"/>
    <w:rsid w:val="00E12495"/>
    <w:rsid w:val="00E15CCD"/>
    <w:rsid w:val="00E202EF"/>
    <w:rsid w:val="00E210B5"/>
    <w:rsid w:val="00E231DC"/>
    <w:rsid w:val="00E23D99"/>
    <w:rsid w:val="00E24AAB"/>
    <w:rsid w:val="00E24D06"/>
    <w:rsid w:val="00E2552F"/>
    <w:rsid w:val="00E3137A"/>
    <w:rsid w:val="00E32CCF"/>
    <w:rsid w:val="00E34A98"/>
    <w:rsid w:val="00E35D1E"/>
    <w:rsid w:val="00E364F9"/>
    <w:rsid w:val="00E365FA"/>
    <w:rsid w:val="00E36789"/>
    <w:rsid w:val="00E403A4"/>
    <w:rsid w:val="00E44A83"/>
    <w:rsid w:val="00E502C1"/>
    <w:rsid w:val="00E502DD"/>
    <w:rsid w:val="00E50D3A"/>
    <w:rsid w:val="00E51387"/>
    <w:rsid w:val="00E51E68"/>
    <w:rsid w:val="00E52EFD"/>
    <w:rsid w:val="00E5408A"/>
    <w:rsid w:val="00E54AE6"/>
    <w:rsid w:val="00E56800"/>
    <w:rsid w:val="00E60C63"/>
    <w:rsid w:val="00E62FF9"/>
    <w:rsid w:val="00E635D6"/>
    <w:rsid w:val="00E639BC"/>
    <w:rsid w:val="00E664CC"/>
    <w:rsid w:val="00E70388"/>
    <w:rsid w:val="00E70F92"/>
    <w:rsid w:val="00E73810"/>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3EC9"/>
    <w:rsid w:val="00EB5EDF"/>
    <w:rsid w:val="00EB60FE"/>
    <w:rsid w:val="00EB74DB"/>
    <w:rsid w:val="00EC5359"/>
    <w:rsid w:val="00EC562A"/>
    <w:rsid w:val="00ED067A"/>
    <w:rsid w:val="00ED2B50"/>
    <w:rsid w:val="00ED2E26"/>
    <w:rsid w:val="00ED4843"/>
    <w:rsid w:val="00EE0350"/>
    <w:rsid w:val="00EE0719"/>
    <w:rsid w:val="00EE0E80"/>
    <w:rsid w:val="00EE54A6"/>
    <w:rsid w:val="00EE613F"/>
    <w:rsid w:val="00EE7295"/>
    <w:rsid w:val="00EE7869"/>
    <w:rsid w:val="00EF054A"/>
    <w:rsid w:val="00EF3235"/>
    <w:rsid w:val="00EF4503"/>
    <w:rsid w:val="00EF647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34F81"/>
    <w:rsid w:val="00F420D5"/>
    <w:rsid w:val="00F451EA"/>
    <w:rsid w:val="00F45447"/>
    <w:rsid w:val="00F456C6"/>
    <w:rsid w:val="00F4577B"/>
    <w:rsid w:val="00F46496"/>
    <w:rsid w:val="00F474D0"/>
    <w:rsid w:val="00F50179"/>
    <w:rsid w:val="00F515EE"/>
    <w:rsid w:val="00F518DD"/>
    <w:rsid w:val="00F56511"/>
    <w:rsid w:val="00F6194E"/>
    <w:rsid w:val="00F623AC"/>
    <w:rsid w:val="00F6412A"/>
    <w:rsid w:val="00F6578C"/>
    <w:rsid w:val="00F65893"/>
    <w:rsid w:val="00F66A4A"/>
    <w:rsid w:val="00F71E22"/>
    <w:rsid w:val="00F72142"/>
    <w:rsid w:val="00F72AE7"/>
    <w:rsid w:val="00F7669C"/>
    <w:rsid w:val="00F81141"/>
    <w:rsid w:val="00F82744"/>
    <w:rsid w:val="00F833BA"/>
    <w:rsid w:val="00F84FD0"/>
    <w:rsid w:val="00F859A8"/>
    <w:rsid w:val="00F86D87"/>
    <w:rsid w:val="00F9108B"/>
    <w:rsid w:val="00F91349"/>
    <w:rsid w:val="00F91564"/>
    <w:rsid w:val="00F93A8A"/>
    <w:rsid w:val="00F95248"/>
    <w:rsid w:val="00F956A9"/>
    <w:rsid w:val="00F963ED"/>
    <w:rsid w:val="00F966CF"/>
    <w:rsid w:val="00F96CAE"/>
    <w:rsid w:val="00F9720B"/>
    <w:rsid w:val="00F97381"/>
    <w:rsid w:val="00F97C99"/>
    <w:rsid w:val="00FA4DAC"/>
    <w:rsid w:val="00FA662D"/>
    <w:rsid w:val="00FA73B1"/>
    <w:rsid w:val="00FB0CB9"/>
    <w:rsid w:val="00FB231D"/>
    <w:rsid w:val="00FB26CC"/>
    <w:rsid w:val="00FB45F1"/>
    <w:rsid w:val="00FB4A72"/>
    <w:rsid w:val="00FB54E8"/>
    <w:rsid w:val="00FB7054"/>
    <w:rsid w:val="00FC077C"/>
    <w:rsid w:val="00FC17B7"/>
    <w:rsid w:val="00FC2CB7"/>
    <w:rsid w:val="00FC4090"/>
    <w:rsid w:val="00FC55B4"/>
    <w:rsid w:val="00FD00E6"/>
    <w:rsid w:val="00FD09A1"/>
    <w:rsid w:val="00FD2A7C"/>
    <w:rsid w:val="00FD33FA"/>
    <w:rsid w:val="00FD59EB"/>
    <w:rsid w:val="00FD7299"/>
    <w:rsid w:val="00FE1FBE"/>
    <w:rsid w:val="00FE2DC7"/>
    <w:rsid w:val="00FE3901"/>
    <w:rsid w:val="00FE39D3"/>
    <w:rsid w:val="00FE4BCE"/>
    <w:rsid w:val="00FE54AE"/>
    <w:rsid w:val="00FE576A"/>
    <w:rsid w:val="00FE7E79"/>
    <w:rsid w:val="00FF3E7D"/>
    <w:rsid w:val="00FF5B99"/>
    <w:rsid w:val="00FF730C"/>
    <w:rsid w:val="00FF73F4"/>
    <w:rsid w:val="00FF7CE4"/>
    <w:rsid w:val="00FF7E39"/>
    <w:rsid w:val="08623888"/>
    <w:rsid w:val="08AD13DA"/>
    <w:rsid w:val="09B22B24"/>
    <w:rsid w:val="0A42319C"/>
    <w:rsid w:val="0A9C65DA"/>
    <w:rsid w:val="0AFA596A"/>
    <w:rsid w:val="0C7D1BCA"/>
    <w:rsid w:val="0CF053C7"/>
    <w:rsid w:val="0D3B3F1D"/>
    <w:rsid w:val="117F3E8C"/>
    <w:rsid w:val="11F50B3F"/>
    <w:rsid w:val="12A31113"/>
    <w:rsid w:val="13386F35"/>
    <w:rsid w:val="13EB154F"/>
    <w:rsid w:val="148925A7"/>
    <w:rsid w:val="16175528"/>
    <w:rsid w:val="1ABB7227"/>
    <w:rsid w:val="1AFF2A2E"/>
    <w:rsid w:val="1CE93133"/>
    <w:rsid w:val="1D097B94"/>
    <w:rsid w:val="1D0C4F8F"/>
    <w:rsid w:val="1D7809F1"/>
    <w:rsid w:val="20FD1726"/>
    <w:rsid w:val="224A0A33"/>
    <w:rsid w:val="2258499F"/>
    <w:rsid w:val="22A60967"/>
    <w:rsid w:val="23E40A13"/>
    <w:rsid w:val="23E641B8"/>
    <w:rsid w:val="24EF201E"/>
    <w:rsid w:val="25C54DEB"/>
    <w:rsid w:val="28390070"/>
    <w:rsid w:val="296E3259"/>
    <w:rsid w:val="29A24CB1"/>
    <w:rsid w:val="2A273408"/>
    <w:rsid w:val="2C385DA0"/>
    <w:rsid w:val="2D355E3C"/>
    <w:rsid w:val="2D9B65E7"/>
    <w:rsid w:val="2E61338C"/>
    <w:rsid w:val="2E9279E9"/>
    <w:rsid w:val="307A24E3"/>
    <w:rsid w:val="331F7372"/>
    <w:rsid w:val="33E83C08"/>
    <w:rsid w:val="3A791A67"/>
    <w:rsid w:val="3B9B172A"/>
    <w:rsid w:val="3E636CAD"/>
    <w:rsid w:val="3EBE2135"/>
    <w:rsid w:val="3FFB106A"/>
    <w:rsid w:val="40905B6B"/>
    <w:rsid w:val="42975177"/>
    <w:rsid w:val="462A6302"/>
    <w:rsid w:val="46970134"/>
    <w:rsid w:val="47044157"/>
    <w:rsid w:val="492C3284"/>
    <w:rsid w:val="4E5E123E"/>
    <w:rsid w:val="4F440434"/>
    <w:rsid w:val="51FC4FF6"/>
    <w:rsid w:val="526D7CA2"/>
    <w:rsid w:val="54F55D2D"/>
    <w:rsid w:val="55F3226C"/>
    <w:rsid w:val="57544F8D"/>
    <w:rsid w:val="58B959EF"/>
    <w:rsid w:val="5A6776CD"/>
    <w:rsid w:val="5AB54403"/>
    <w:rsid w:val="5B8147BE"/>
    <w:rsid w:val="5DD37A6B"/>
    <w:rsid w:val="62432C80"/>
    <w:rsid w:val="62A3501A"/>
    <w:rsid w:val="63B514A9"/>
    <w:rsid w:val="65B25CA0"/>
    <w:rsid w:val="695D23C7"/>
    <w:rsid w:val="6AE20C4A"/>
    <w:rsid w:val="6DBE0F5A"/>
    <w:rsid w:val="6EC66318"/>
    <w:rsid w:val="6ECB7DD2"/>
    <w:rsid w:val="72F84F0E"/>
    <w:rsid w:val="76EA1012"/>
    <w:rsid w:val="7722255A"/>
    <w:rsid w:val="780E2ADE"/>
    <w:rsid w:val="79EF706B"/>
    <w:rsid w:val="7B136D89"/>
    <w:rsid w:val="7C2154D6"/>
    <w:rsid w:val="7C8141C6"/>
    <w:rsid w:val="7CCD4D16"/>
    <w:rsid w:val="7DE73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Char"/>
    <w:link w:val="2"/>
    <w:qFormat/>
    <w:uiPriority w:val="0"/>
    <w:rPr>
      <w:b/>
      <w:bCs/>
      <w:kern w:val="44"/>
      <w:sz w:val="44"/>
      <w:szCs w:val="44"/>
    </w:rPr>
  </w:style>
  <w:style w:type="character" w:customStyle="1" w:styleId="35">
    <w:name w:val="标题 2 Char"/>
    <w:link w:val="3"/>
    <w:qFormat/>
    <w:uiPriority w:val="0"/>
    <w:rPr>
      <w:rFonts w:ascii="Arial" w:hAnsi="Arial" w:eastAsia="黑体"/>
      <w:b/>
      <w:bCs/>
      <w:kern w:val="2"/>
      <w:sz w:val="32"/>
      <w:szCs w:val="32"/>
    </w:rPr>
  </w:style>
  <w:style w:type="character" w:customStyle="1" w:styleId="36">
    <w:name w:val="标题 3 Char"/>
    <w:link w:val="4"/>
    <w:qFormat/>
    <w:uiPriority w:val="0"/>
    <w:rPr>
      <w:b/>
      <w:bCs/>
      <w:kern w:val="2"/>
      <w:sz w:val="32"/>
      <w:szCs w:val="32"/>
    </w:rPr>
  </w:style>
  <w:style w:type="character" w:customStyle="1" w:styleId="37">
    <w:name w:val="标题 4 Char"/>
    <w:link w:val="5"/>
    <w:qFormat/>
    <w:uiPriority w:val="0"/>
    <w:rPr>
      <w:rFonts w:ascii="Arial" w:hAnsi="Arial" w:eastAsia="黑体"/>
      <w:b/>
      <w:bCs/>
      <w:kern w:val="2"/>
      <w:sz w:val="28"/>
      <w:szCs w:val="28"/>
    </w:rPr>
  </w:style>
  <w:style w:type="character" w:customStyle="1" w:styleId="38">
    <w:name w:val="标题 5 Char"/>
    <w:link w:val="6"/>
    <w:qFormat/>
    <w:uiPriority w:val="0"/>
    <w:rPr>
      <w:b/>
      <w:bCs/>
      <w:kern w:val="2"/>
      <w:sz w:val="28"/>
      <w:szCs w:val="28"/>
    </w:rPr>
  </w:style>
  <w:style w:type="character" w:customStyle="1" w:styleId="39">
    <w:name w:val="标题 6 Char"/>
    <w:link w:val="7"/>
    <w:qFormat/>
    <w:uiPriority w:val="0"/>
    <w:rPr>
      <w:rFonts w:ascii="Arial" w:hAnsi="Arial" w:eastAsia="黑体"/>
      <w:b/>
      <w:bCs/>
      <w:kern w:val="2"/>
      <w:sz w:val="24"/>
      <w:szCs w:val="24"/>
    </w:rPr>
  </w:style>
  <w:style w:type="character" w:customStyle="1" w:styleId="40">
    <w:name w:val="标题 7 Char"/>
    <w:link w:val="8"/>
    <w:qFormat/>
    <w:uiPriority w:val="0"/>
    <w:rPr>
      <w:b/>
      <w:bCs/>
      <w:kern w:val="2"/>
      <w:sz w:val="24"/>
      <w:szCs w:val="24"/>
    </w:rPr>
  </w:style>
  <w:style w:type="character" w:customStyle="1" w:styleId="41">
    <w:name w:val="标题 8 Char"/>
    <w:link w:val="9"/>
    <w:qFormat/>
    <w:uiPriority w:val="0"/>
    <w:rPr>
      <w:rFonts w:ascii="Arial" w:hAnsi="Arial" w:eastAsia="黑体"/>
      <w:kern w:val="2"/>
      <w:sz w:val="24"/>
      <w:szCs w:val="24"/>
    </w:rPr>
  </w:style>
  <w:style w:type="character" w:customStyle="1" w:styleId="42">
    <w:name w:val="标题 9 Char"/>
    <w:link w:val="10"/>
    <w:qFormat/>
    <w:uiPriority w:val="0"/>
    <w:rPr>
      <w:rFonts w:ascii="Arial" w:hAnsi="Arial" w:eastAsia="黑体"/>
      <w:kern w:val="2"/>
      <w:sz w:val="21"/>
      <w:szCs w:val="21"/>
    </w:rPr>
  </w:style>
  <w:style w:type="character" w:customStyle="1" w:styleId="43">
    <w:name w:val="页眉 Char"/>
    <w:link w:val="18"/>
    <w:qFormat/>
    <w:uiPriority w:val="99"/>
    <w:rPr>
      <w:kern w:val="2"/>
      <w:sz w:val="18"/>
      <w:szCs w:val="18"/>
    </w:rPr>
  </w:style>
  <w:style w:type="character" w:customStyle="1" w:styleId="44">
    <w:name w:val="页脚 Char"/>
    <w:link w:val="17"/>
    <w:qFormat/>
    <w:uiPriority w:val="99"/>
    <w:rPr>
      <w:rFonts w:ascii="宋体"/>
      <w:kern w:val="2"/>
      <w:sz w:val="18"/>
      <w:szCs w:val="18"/>
    </w:rPr>
  </w:style>
  <w:style w:type="character" w:customStyle="1" w:styleId="45">
    <w:name w:val="批注框文本 Char"/>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Char"/>
    <w:link w:val="46"/>
    <w:qFormat/>
    <w:uiPriority w:val="29"/>
    <w:rPr>
      <w:i/>
      <w:iCs/>
      <w:color w:val="000000"/>
      <w:kern w:val="2"/>
      <w:sz w:val="21"/>
      <w:szCs w:val="21"/>
    </w:rPr>
  </w:style>
  <w:style w:type="character" w:customStyle="1" w:styleId="48">
    <w:name w:val="标题 Char"/>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Char"/>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Char"/>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4" Type="http://schemas.openxmlformats.org/officeDocument/2006/relationships/glossaryDocument" Target="glossary/document.xml"/><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76.jpeg"/><Relationship Id="rId9" Type="http://schemas.openxmlformats.org/officeDocument/2006/relationships/footer" Target="footer2.xml"/><Relationship Id="rId89" Type="http://schemas.openxmlformats.org/officeDocument/2006/relationships/image" Target="media/image75.jpeg"/><Relationship Id="rId88" Type="http://schemas.openxmlformats.org/officeDocument/2006/relationships/image" Target="media/image74.jpeg"/><Relationship Id="rId87" Type="http://schemas.openxmlformats.org/officeDocument/2006/relationships/image" Target="media/image73.jpeg"/><Relationship Id="rId86" Type="http://schemas.openxmlformats.org/officeDocument/2006/relationships/image" Target="media/image72.jpeg"/><Relationship Id="rId85" Type="http://schemas.openxmlformats.org/officeDocument/2006/relationships/image" Target="media/image71.jpeg"/><Relationship Id="rId84" Type="http://schemas.openxmlformats.org/officeDocument/2006/relationships/image" Target="media/image70.jpeg"/><Relationship Id="rId83" Type="http://schemas.openxmlformats.org/officeDocument/2006/relationships/image" Target="media/image69.jpeg"/><Relationship Id="rId82" Type="http://schemas.openxmlformats.org/officeDocument/2006/relationships/image" Target="media/image68.jpeg"/><Relationship Id="rId81" Type="http://schemas.openxmlformats.org/officeDocument/2006/relationships/image" Target="media/image67.jpeg"/><Relationship Id="rId80" Type="http://schemas.openxmlformats.org/officeDocument/2006/relationships/image" Target="media/image66.jpeg"/><Relationship Id="rId8" Type="http://schemas.openxmlformats.org/officeDocument/2006/relationships/footer" Target="footer1.xml"/><Relationship Id="rId79" Type="http://schemas.openxmlformats.org/officeDocument/2006/relationships/image" Target="media/image65.jpeg"/><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jpeg"/><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header" Target="header3.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header" Target="head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D581F9240674BC7A6E3A5DA9DCAA079"/>
        <w:style w:val=""/>
        <w:category>
          <w:name w:val="常规"/>
          <w:gallery w:val="placeholder"/>
        </w:category>
        <w:types>
          <w:type w:val="bbPlcHdr"/>
        </w:types>
        <w:behaviors>
          <w:behavior w:val="content"/>
        </w:behaviors>
        <w:description w:val=""/>
        <w:guid w:val="{0EA18FAA-7E37-44D0-B5E5-38E2E6F2CFCF}"/>
      </w:docPartPr>
      <w:docPartBody>
        <w:p w14:paraId="296D17A7">
          <w:pPr>
            <w:pStyle w:val="5"/>
          </w:pPr>
          <w:r>
            <w:rPr>
              <w:rStyle w:val="4"/>
              <w:rFonts w:hint="eastAsia"/>
            </w:rPr>
            <w:t>单击或点击此处输入文字。</w:t>
          </w:r>
        </w:p>
      </w:docPartBody>
    </w:docPart>
    <w:docPart>
      <w:docPartPr>
        <w:name w:val="3B1A41D67F3242518CB19908590E198C"/>
        <w:style w:val=""/>
        <w:category>
          <w:name w:val="常规"/>
          <w:gallery w:val="placeholder"/>
        </w:category>
        <w:types>
          <w:type w:val="bbPlcHdr"/>
        </w:types>
        <w:behaviors>
          <w:behavior w:val="content"/>
        </w:behaviors>
        <w:description w:val=""/>
        <w:guid w:val="{69C42626-02CC-4791-9D49-EF0A4ED39894}"/>
      </w:docPartPr>
      <w:docPartBody>
        <w:p w14:paraId="3C194EAF">
          <w:pPr>
            <w:pStyle w:val="6"/>
          </w:pPr>
          <w:r>
            <w:rPr>
              <w:rStyle w:val="4"/>
              <w:rFonts w:hint="eastAsia"/>
            </w:rPr>
            <w:t>选择一项。</w:t>
          </w:r>
        </w:p>
      </w:docPartBody>
    </w:docPart>
    <w:docPart>
      <w:docPartPr>
        <w:name w:val="C36196827055488BAA3F4BE42417B66E"/>
        <w:style w:val=""/>
        <w:category>
          <w:name w:val="常规"/>
          <w:gallery w:val="placeholder"/>
        </w:category>
        <w:types>
          <w:type w:val="bbPlcHdr"/>
        </w:types>
        <w:behaviors>
          <w:behavior w:val="content"/>
        </w:behaviors>
        <w:description w:val=""/>
        <w:guid w:val="{B71C346F-A593-431D-8064-E71AA7C831F2}"/>
      </w:docPartPr>
      <w:docPartBody>
        <w:p w14:paraId="6036A9B8">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ED8"/>
    <w:rsid w:val="000272BD"/>
    <w:rsid w:val="00192141"/>
    <w:rsid w:val="001C358E"/>
    <w:rsid w:val="001C5A3B"/>
    <w:rsid w:val="002842AE"/>
    <w:rsid w:val="002F39FC"/>
    <w:rsid w:val="002F57F2"/>
    <w:rsid w:val="003220DC"/>
    <w:rsid w:val="003B00DC"/>
    <w:rsid w:val="0042086F"/>
    <w:rsid w:val="004A63AA"/>
    <w:rsid w:val="005D4BAA"/>
    <w:rsid w:val="00674C9C"/>
    <w:rsid w:val="006D285C"/>
    <w:rsid w:val="006F0EB7"/>
    <w:rsid w:val="007D1A38"/>
    <w:rsid w:val="008329E5"/>
    <w:rsid w:val="00842419"/>
    <w:rsid w:val="00855215"/>
    <w:rsid w:val="00863ACF"/>
    <w:rsid w:val="00894BCC"/>
    <w:rsid w:val="00934709"/>
    <w:rsid w:val="00AA00CF"/>
    <w:rsid w:val="00BB184E"/>
    <w:rsid w:val="00BD3E4E"/>
    <w:rsid w:val="00C13F36"/>
    <w:rsid w:val="00D5688D"/>
    <w:rsid w:val="00DE482D"/>
    <w:rsid w:val="00DE6E68"/>
    <w:rsid w:val="00DF515E"/>
    <w:rsid w:val="00E978C5"/>
    <w:rsid w:val="00EA4C2D"/>
    <w:rsid w:val="00EB46DF"/>
    <w:rsid w:val="00EB7ED8"/>
    <w:rsid w:val="00F53E69"/>
    <w:rsid w:val="00FA7983"/>
    <w:rsid w:val="00FE7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D581F9240674BC7A6E3A5DA9DCAA0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3B1A41D67F3242518CB19908590E19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36196827055488BAA3F4BE42417B66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26</Pages>
  <Words>2949</Words>
  <Characters>3075</Characters>
  <Lines>59</Lines>
  <Paragraphs>16</Paragraphs>
  <TotalTime>5</TotalTime>
  <ScaleCrop>false</ScaleCrop>
  <LinksUpToDate>false</LinksUpToDate>
  <CharactersWithSpaces>3122</CharactersWithSpaces>
  <Application>WPS Office_12.1.0.18909_F1E327BC-269C-435d-A152-05C5408002CA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2024-05-08T07:20:00Z</dcterms:created>
  <dc:creator>MicroSoft</dc:creator>
  <cp:lastModifiedBy>郑泽锋</cp:lastModifiedBy>
  <cp:lastPrinted>2024-07-10T01:40:00Z</cp:lastPrinted>
  <dcterms:modified xsi:type="dcterms:W3CDTF">2024-11-07T09:03:18Z</dcterms:modified>
  <dc:title>地方标准</dc:title>
  <cp:revision>234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2052-12.1.0.18909</vt:lpwstr>
  </property>
  <property fmtid="{D5CDD505-2E9C-101B-9397-08002B2CF9AE}" pid="15" name="ICV">
    <vt:lpwstr>F1F5909DC57D4C16A10B085C2A136E08_13</vt:lpwstr>
  </property>
</Properties>
</file>