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9130"/>
      </w:tblGrid>
      <w:tr w14:paraId="66AE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790253E">
            <w:pPr>
              <w:pStyle w:val="19"/>
              <w:framePr w:wrap="notBeside" w:vAnchor="page" w:hAnchor="page" w:x="1372" w:y="568"/>
              <w:tabs>
                <w:tab w:val="clear" w:pos="4153"/>
                <w:tab w:val="clear" w:pos="8306"/>
              </w:tabs>
              <w:spacing w:line="240" w:lineRule="auto"/>
              <w:jc w:val="left"/>
              <w:rPr>
                <w:rFonts w:ascii="黑体" w:hAnsi="黑体" w:eastAsia="黑体"/>
                <w:color w:val="auto"/>
                <w:sz w:val="21"/>
                <w:szCs w:val="21"/>
                <w:highlight w:val="none"/>
              </w:rPr>
            </w:pPr>
            <w:bookmarkStart w:id="0" w:name="_Hlk26473981"/>
            <w:r>
              <w:rPr>
                <w:rFonts w:ascii="黑体" w:hAnsi="黑体" w:eastAsia="黑体"/>
                <w:color w:val="auto"/>
                <w:sz w:val="21"/>
                <w:szCs w:val="21"/>
                <w:highlight w:val="none"/>
              </w:rPr>
              <w:t xml:space="preserve">ICS  </w:t>
            </w:r>
          </w:p>
        </w:tc>
        <w:tc>
          <w:tcPr>
            <w:tcW w:w="9130" w:type="dxa"/>
          </w:tcPr>
          <w:p w14:paraId="0825FFEC">
            <w:pPr>
              <w:pStyle w:val="19"/>
              <w:framePr w:wrap="notBeside" w:vAnchor="page" w:hAnchor="page" w:x="1372" w:y="568"/>
              <w:tabs>
                <w:tab w:val="clear" w:pos="4153"/>
                <w:tab w:val="clear" w:pos="8306"/>
              </w:tabs>
              <w:spacing w:line="240" w:lineRule="auto"/>
              <w:jc w:val="both"/>
              <w:rPr>
                <w:rFonts w:ascii="黑体" w:hAnsi="黑体" w:eastAsia="黑体"/>
                <w:color w:val="auto"/>
                <w:sz w:val="21"/>
                <w:szCs w:val="21"/>
                <w:highlight w:val="none"/>
              </w:rPr>
            </w:pPr>
            <w:r>
              <w:rPr>
                <w:rFonts w:hint="eastAsia" w:ascii="黑体" w:hAnsi="黑体" w:eastAsia="黑体"/>
                <w:color w:val="auto"/>
                <w:sz w:val="21"/>
                <w:szCs w:val="21"/>
                <w:highlight w:val="none"/>
              </w:rPr>
              <w:t>67.020</w:t>
            </w:r>
          </w:p>
        </w:tc>
      </w:tr>
      <w:tr w14:paraId="2353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1D2316">
            <w:pPr>
              <w:pStyle w:val="19"/>
              <w:framePr w:wrap="notBeside" w:vAnchor="page" w:hAnchor="page" w:x="1372" w:y="568"/>
              <w:tabs>
                <w:tab w:val="clear" w:pos="4153"/>
                <w:tab w:val="clear" w:pos="8306"/>
              </w:tabs>
              <w:spacing w:before="40" w:line="240" w:lineRule="auto"/>
              <w:jc w:val="left"/>
              <w:rPr>
                <w:rFonts w:ascii="黑体" w:hAnsi="黑体" w:eastAsia="黑体"/>
                <w:color w:val="auto"/>
                <w:sz w:val="21"/>
                <w:szCs w:val="21"/>
                <w:highlight w:val="none"/>
              </w:rPr>
            </w:pPr>
            <w:r>
              <w:rPr>
                <w:rFonts w:ascii="黑体" w:hAnsi="黑体" w:eastAsia="黑体"/>
                <w:color w:val="auto"/>
                <w:sz w:val="21"/>
                <w:szCs w:val="21"/>
                <w:highlight w:val="none"/>
              </w:rPr>
              <w:t xml:space="preserve">CCS  </w:t>
            </w:r>
          </w:p>
        </w:tc>
        <w:tc>
          <w:tcPr>
            <w:tcW w:w="9130"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3C05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DC32DD7">
                  <w:pPr>
                    <w:pStyle w:val="52"/>
                    <w:framePr w:wrap="notBeside" w:vAnchor="page" w:hAnchor="page" w:x="1372" w:y="568"/>
                    <w:ind w:left="420" w:right="624"/>
                    <w:rPr>
                      <w:rFonts w:ascii="宋体" w:hAnsi="宋体"/>
                      <w:color w:val="auto"/>
                      <w:sz w:val="28"/>
                      <w:szCs w:val="28"/>
                      <w:highlight w:val="none"/>
                    </w:rPr>
                  </w:pPr>
                </w:p>
              </w:tc>
            </w:tr>
          </w:tbl>
          <w:p w14:paraId="45F41740">
            <w:pPr>
              <w:pStyle w:val="19"/>
              <w:framePr w:wrap="notBeside" w:vAnchor="page" w:hAnchor="page" w:x="1372" w:y="568"/>
              <w:tabs>
                <w:tab w:val="clear" w:pos="4153"/>
                <w:tab w:val="clear" w:pos="8306"/>
              </w:tabs>
              <w:spacing w:before="40" w:line="240" w:lineRule="auto"/>
              <w:jc w:val="left"/>
              <w:rPr>
                <w:rFonts w:ascii="黑体" w:hAnsi="黑体" w:eastAsia="黑体"/>
                <w:color w:val="auto"/>
                <w:sz w:val="21"/>
                <w:szCs w:val="21"/>
                <w:highlight w:val="none"/>
              </w:rPr>
            </w:pPr>
            <w:r>
              <w:rPr>
                <w:rFonts w:hint="eastAsia" w:ascii="黑体" w:hAnsi="黑体" w:eastAsia="黑体"/>
                <w:color w:val="auto"/>
                <w:sz w:val="21"/>
                <w:szCs w:val="21"/>
                <w:highlight w:val="none"/>
              </w:rPr>
              <w:t>X 10</w:t>
            </w:r>
          </w:p>
        </w:tc>
      </w:tr>
    </w:tbl>
    <w:p w14:paraId="3365E85B">
      <w:pPr>
        <w:pStyle w:val="53"/>
        <w:framePr w:w="8774" w:h="993" w:hRule="exact" w:hSpace="181" w:vSpace="181" w:wrap="around" w:hAnchor="page" w:x="1701" w:y="1881"/>
        <w:rPr>
          <w:rFonts w:ascii="黑体" w:hAnsi="黑体" w:eastAsia="黑体"/>
          <w:b w:val="0"/>
          <w:bCs w:val="0"/>
          <w:color w:val="auto"/>
          <w:w w:val="100"/>
          <w:sz w:val="84"/>
          <w:szCs w:val="84"/>
          <w:highlight w:val="none"/>
        </w:rPr>
      </w:pPr>
      <w:r>
        <w:rPr>
          <w:rFonts w:hint="eastAsia" w:ascii="黑体" w:eastAsia="黑体"/>
          <w:b w:val="0"/>
          <w:color w:val="auto"/>
          <w:w w:val="100"/>
          <w:sz w:val="84"/>
          <w:szCs w:val="84"/>
          <w:highlight w:val="none"/>
        </w:rPr>
        <w:t>团体</w:t>
      </w:r>
      <w:r>
        <w:rPr>
          <w:rFonts w:hint="eastAsia" w:ascii="黑体" w:hAnsi="黑体" w:eastAsia="黑体"/>
          <w:b w:val="0"/>
          <w:bCs w:val="0"/>
          <w:color w:val="auto"/>
          <w:w w:val="100"/>
          <w:sz w:val="84"/>
          <w:szCs w:val="84"/>
          <w:highlight w:val="none"/>
        </w:rPr>
        <w:t>标准</w:t>
      </w:r>
    </w:p>
    <w:bookmarkEnd w:id="0"/>
    <w:p w14:paraId="167AFC93">
      <w:pPr>
        <w:pStyle w:val="198"/>
        <w:rPr>
          <w:color w:val="auto"/>
          <w:highlight w:val="none"/>
        </w:rPr>
      </w:pPr>
      <w:r>
        <w:rPr>
          <w:color w:val="auto"/>
          <w:highlight w:val="none"/>
        </w:rPr>
        <w:t>T/</w:t>
      </w:r>
      <w:r>
        <w:rPr>
          <w:rFonts w:hint="eastAsia"/>
          <w:color w:val="auto"/>
          <w:highlight w:val="none"/>
        </w:rPr>
        <w:t>XXX</w:t>
      </w:r>
      <w:r>
        <w:rPr>
          <w:color w:val="auto"/>
          <w:highlight w:val="none"/>
        </w:rPr>
        <w:t xml:space="preserve"> XXX</w:t>
      </w:r>
      <w:r>
        <w:rPr>
          <w:rFonts w:hAnsi="黑体"/>
          <w:color w:val="auto"/>
          <w:highlight w:val="none"/>
        </w:rPr>
        <w:t>—</w:t>
      </w:r>
      <w:r>
        <w:rPr>
          <w:rFonts w:hint="eastAsia"/>
          <w:color w:val="auto"/>
          <w:highlight w:val="none"/>
        </w:rPr>
        <w:t>2026</w:t>
      </w:r>
    </w:p>
    <w:p w14:paraId="62E1278B">
      <w:pPr>
        <w:pStyle w:val="199"/>
        <w:rPr>
          <w:rFonts w:hAnsi="黑体"/>
          <w:color w:val="auto"/>
          <w:highlight w:val="none"/>
        </w:rPr>
      </w:pPr>
    </w:p>
    <w:p w14:paraId="0AB53ACF">
      <w:pPr>
        <w:spacing w:line="240" w:lineRule="auto"/>
        <w:rPr>
          <w:rFonts w:ascii="黑体" w:hAnsi="黑体" w:eastAsia="黑体"/>
          <w:color w:val="auto"/>
          <w:kern w:val="0"/>
          <w:sz w:val="10"/>
          <w:szCs w:val="10"/>
          <w:highlight w:val="none"/>
        </w:rPr>
      </w:pPr>
      <w:r>
        <w:rPr>
          <w:rFonts w:ascii="黑体" w:hAnsi="黑体" w:eastAsia="黑体"/>
          <w:color w:val="auto"/>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4445"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23855294">
      <w:pPr>
        <w:pStyle w:val="53"/>
        <w:framePr w:w="9639" w:h="6976" w:hRule="exact" w:hSpace="0" w:vSpace="0" w:wrap="around" w:hAnchor="page" w:y="6408"/>
        <w:jc w:val="center"/>
        <w:rPr>
          <w:rFonts w:ascii="黑体" w:hAnsi="黑体" w:eastAsia="黑体"/>
          <w:b w:val="0"/>
          <w:bCs w:val="0"/>
          <w:color w:val="auto"/>
          <w:w w:val="100"/>
          <w:highlight w:val="none"/>
        </w:rPr>
      </w:pPr>
    </w:p>
    <w:p w14:paraId="0477468D">
      <w:pPr>
        <w:pStyle w:val="200"/>
        <w:framePr w:h="6974" w:hRule="exact" w:wrap="around" w:x="1419" w:anchorLock="1"/>
        <w:rPr>
          <w:color w:val="auto"/>
          <w:highlight w:val="none"/>
        </w:rPr>
      </w:pPr>
      <w:r>
        <w:rPr>
          <w:rFonts w:hint="eastAsia"/>
          <w:color w:val="auto"/>
          <w:highlight w:val="none"/>
        </w:rPr>
        <w:t xml:space="preserve">潮式小食 </w:t>
      </w:r>
      <w:r>
        <w:rPr>
          <w:rFonts w:hint="eastAsia"/>
          <w:color w:val="auto"/>
          <w:highlight w:val="none"/>
          <w:lang w:val="en-US" w:eastAsia="zh-CN"/>
        </w:rPr>
        <w:t>返</w:t>
      </w:r>
      <w:r>
        <w:rPr>
          <w:rFonts w:hint="eastAsia"/>
          <w:color w:val="auto"/>
          <w:highlight w:val="none"/>
        </w:rPr>
        <w:t>沙香芋</w:t>
      </w:r>
    </w:p>
    <w:p w14:paraId="6015A69D">
      <w:pPr>
        <w:framePr w:w="9639" w:h="6974" w:hRule="exact" w:wrap="around" w:vAnchor="page" w:hAnchor="page" w:x="1419" w:y="6408" w:anchorLock="1"/>
        <w:ind w:left="-1418"/>
        <w:rPr>
          <w:color w:val="auto"/>
          <w:highlight w:val="none"/>
        </w:rPr>
      </w:pPr>
      <w:bookmarkStart w:id="44" w:name="_GoBack"/>
      <w:bookmarkEnd w:id="44"/>
    </w:p>
    <w:p w14:paraId="2CDC8701">
      <w:pPr>
        <w:pStyle w:val="154"/>
        <w:framePr w:h="584" w:hRule="exact" w:hSpace="181" w:vSpace="181" w:wrap="around" w:y="14800"/>
        <w:rPr>
          <w:rFonts w:hAnsi="黑体"/>
          <w:color w:val="auto"/>
          <w:highlight w:val="none"/>
        </w:rPr>
      </w:pPr>
      <w:r>
        <w:rPr>
          <w:rFonts w:hint="default" w:hAnsi="黑体"/>
          <w:color w:val="auto"/>
          <w:w w:val="100"/>
          <w:kern w:val="2"/>
          <w:sz w:val="28"/>
          <w:szCs w:val="21"/>
          <w:highlight w:val="none"/>
          <w:lang w:val="en-US"/>
        </w:rPr>
        <w:t>XXXXXXXXX</w:t>
      </w:r>
      <w:r>
        <w:rPr>
          <w:rFonts w:ascii="Times New Roman" w:hAnsi="Calibri" w:eastAsia="宋体"/>
          <w:color w:val="auto"/>
          <w:w w:val="100"/>
          <w:kern w:val="2"/>
          <w:sz w:val="28"/>
          <w:szCs w:val="21"/>
          <w:highlight w:val="none"/>
        </w:rPr>
        <w:t>  </w:t>
      </w:r>
      <w:r>
        <w:rPr>
          <w:rStyle w:val="232"/>
          <w:rFonts w:hint="eastAsia" w:hAnsi="黑体"/>
          <w:color w:val="auto"/>
          <w:kern w:val="2"/>
          <w:highlight w:val="none"/>
        </w:rPr>
        <w:t>发布</w:t>
      </w:r>
    </w:p>
    <w:p w14:paraId="2AE1B254">
      <w:pPr>
        <w:pStyle w:val="196"/>
        <w:framePr w:wrap="around" w:y="14356"/>
        <w:ind w:firstLine="420"/>
        <w:rPr>
          <w:color w:val="auto"/>
          <w:highlight w:val="none"/>
        </w:rPr>
      </w:pPr>
      <w:r>
        <w:rPr>
          <w:rFonts w:hint="eastAsia" w:ascii="黑体"/>
          <w:color w:val="auto"/>
          <w:highlight w:val="none"/>
        </w:rPr>
        <w:t>202</w:t>
      </w:r>
      <w:r>
        <w:rPr>
          <w:rFonts w:hint="eastAsia" w:ascii="黑体"/>
          <w:color w:val="auto"/>
          <w:highlight w:val="none"/>
          <w:lang w:val="en-US" w:eastAsia="zh-CN"/>
        </w:rPr>
        <w:t>6</w:t>
      </w:r>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t>XX</w:t>
      </w:r>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t>XX</w:t>
      </w:r>
      <w:r>
        <w:rPr>
          <w:rFonts w:hint="eastAsia"/>
          <w:color w:val="auto"/>
          <w:highlight w:val="none"/>
        </w:rPr>
        <w:t>发布</w:t>
      </w:r>
    </w:p>
    <w:p w14:paraId="51FA34AE">
      <w:pPr>
        <w:pStyle w:val="197"/>
        <w:framePr w:wrap="around" w:y="14356"/>
        <w:rPr>
          <w:color w:val="auto"/>
          <w:highlight w:val="none"/>
        </w:rPr>
      </w:pPr>
      <w:r>
        <w:rPr>
          <w:rFonts w:hint="eastAsia" w:ascii="黑体"/>
          <w:color w:val="auto"/>
          <w:highlight w:val="none"/>
        </w:rPr>
        <w:t>202</w:t>
      </w:r>
      <w:r>
        <w:rPr>
          <w:rFonts w:hint="eastAsia" w:ascii="黑体"/>
          <w:color w:val="auto"/>
          <w:highlight w:val="none"/>
          <w:lang w:val="en-US" w:eastAsia="zh-CN"/>
        </w:rPr>
        <w:t>6</w:t>
      </w:r>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t>XX</w:t>
      </w:r>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t>XX</w:t>
      </w:r>
      <w:r>
        <w:rPr>
          <w:rFonts w:hint="eastAsia"/>
          <w:color w:val="auto"/>
          <w:highlight w:val="none"/>
        </w:rPr>
        <w:t>实施</w:t>
      </w:r>
    </w:p>
    <w:p w14:paraId="0D7A592A">
      <w:pPr>
        <w:rPr>
          <w:rFonts w:ascii="宋体" w:hAnsi="宋体"/>
          <w:color w:val="auto"/>
          <w:sz w:val="28"/>
          <w:szCs w:val="28"/>
          <w:highlight w:val="none"/>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ascii="宋体" w:hAnsi="宋体"/>
          <w:color w:val="auto"/>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1052195</wp:posOffset>
                </wp:positionH>
                <wp:positionV relativeFrom="page">
                  <wp:posOffset>9405620</wp:posOffset>
                </wp:positionV>
                <wp:extent cx="6120130" cy="0"/>
                <wp:effectExtent l="0" t="4445" r="4445"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2.85pt;margin-top:740.6pt;height:0pt;width:481.9pt;mso-position-horizontal-relative:page;mso-position-vertical-relative:page;z-index:251660288;mso-width-relative:page;mso-height-relative:page;" filled="f" stroked="t" coordsize="21600,21600" o:gfxdata="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1zCW3&#10;2AAAAA4BAAAPAAAAAAAAAAEAIAAAACIAAABkcnMvZG93bnJldi54bWxQSwECFAAUAAAACACHTuJA&#10;d2JouegBAAC4AwAADgAAAAAAAAABACAAAAAnAQAAZHJzL2Uyb0RvYy54bWxQSwUGAAAAAAYABgBZ&#10;AQAAgQUAAAAA&#10;">
                <v:fill on="f" focussize="0,0"/>
                <v:stroke color="#000000" joinstyle="round"/>
                <v:imagedata o:title=""/>
                <o:lock v:ext="edit" aspectratio="f"/>
                <w10:anchorlock/>
              </v:line>
            </w:pict>
          </mc:Fallback>
        </mc:AlternateContent>
      </w:r>
    </w:p>
    <w:p w14:paraId="4D07A419">
      <w:pPr>
        <w:pStyle w:val="94"/>
        <w:spacing w:after="360"/>
        <w:rPr>
          <w:color w:val="auto"/>
          <w:highlight w:val="none"/>
        </w:rPr>
      </w:pPr>
      <w:bookmarkStart w:id="1" w:name="BookMark1"/>
      <w:r>
        <w:rPr>
          <w:rFonts w:hint="eastAsia"/>
          <w:color w:val="auto"/>
          <w:spacing w:val="320"/>
          <w:highlight w:val="none"/>
        </w:rPr>
        <w:t>目</w:t>
      </w:r>
      <w:r>
        <w:rPr>
          <w:rFonts w:hint="eastAsia"/>
          <w:color w:val="auto"/>
          <w:highlight w:val="none"/>
        </w:rPr>
        <w:t>次</w:t>
      </w:r>
    </w:p>
    <w:p w14:paraId="157E1C62">
      <w:pPr>
        <w:pStyle w:val="20"/>
        <w:tabs>
          <w:tab w:val="right" w:leader="dot" w:pos="9354"/>
        </w:tabs>
      </w:pPr>
      <w:r>
        <w:rPr>
          <w:color w:val="auto"/>
          <w:highlight w:val="none"/>
        </w:rPr>
        <w:fldChar w:fldCharType="begin"/>
      </w:r>
      <w:r>
        <w:rPr>
          <w:color w:val="auto"/>
          <w:highlight w:val="none"/>
        </w:rPr>
        <w:instrText xml:space="preserve"> TOC \o "1-1" \h </w:instrText>
      </w:r>
      <w:r>
        <w:rPr>
          <w:color w:val="auto"/>
          <w:highlight w:val="none"/>
        </w:rPr>
        <w:fldChar w:fldCharType="separate"/>
      </w:r>
      <w:r>
        <w:rPr>
          <w:color w:val="auto"/>
          <w:highlight w:val="none"/>
        </w:rPr>
        <w:fldChar w:fldCharType="begin"/>
      </w:r>
      <w:r>
        <w:rPr>
          <w:highlight w:val="none"/>
        </w:rPr>
        <w:instrText xml:space="preserve"> HYPERLINK \l _Toc13623 </w:instrText>
      </w:r>
      <w:r>
        <w:rPr>
          <w:highlight w:val="none"/>
        </w:rPr>
        <w:fldChar w:fldCharType="separate"/>
      </w:r>
      <w:r>
        <w:rPr>
          <w:spacing w:val="320"/>
          <w:highlight w:val="none"/>
        </w:rPr>
        <w:t>前</w:t>
      </w:r>
      <w:r>
        <w:rPr>
          <w:highlight w:val="none"/>
        </w:rPr>
        <w:t>言</w:t>
      </w:r>
      <w:r>
        <w:tab/>
      </w:r>
      <w:r>
        <w:fldChar w:fldCharType="begin"/>
      </w:r>
      <w:r>
        <w:instrText xml:space="preserve"> PAGEREF _Toc13623 \h </w:instrText>
      </w:r>
      <w:r>
        <w:fldChar w:fldCharType="separate"/>
      </w:r>
      <w:r>
        <w:t>II</w:t>
      </w:r>
      <w:r>
        <w:fldChar w:fldCharType="end"/>
      </w:r>
      <w:r>
        <w:rPr>
          <w:color w:val="auto"/>
          <w:highlight w:val="none"/>
        </w:rPr>
        <w:fldChar w:fldCharType="end"/>
      </w:r>
    </w:p>
    <w:p w14:paraId="6E6FE046">
      <w:pPr>
        <w:pStyle w:val="20"/>
        <w:tabs>
          <w:tab w:val="right" w:leader="dot" w:pos="9354"/>
        </w:tabs>
      </w:pPr>
      <w:r>
        <w:rPr>
          <w:color w:val="auto"/>
          <w:highlight w:val="none"/>
        </w:rPr>
        <w:fldChar w:fldCharType="begin"/>
      </w:r>
      <w:r>
        <w:rPr>
          <w:highlight w:val="none"/>
        </w:rPr>
        <w:instrText xml:space="preserve"> HYPERLINK \l _Toc9129 </w:instrText>
      </w:r>
      <w:r>
        <w:rPr>
          <w:highlight w:val="none"/>
        </w:rPr>
        <w:fldChar w:fldCharType="separate"/>
      </w:r>
      <w:r>
        <w:rPr>
          <w:spacing w:val="320"/>
          <w:highlight w:val="none"/>
        </w:rPr>
        <w:t>引</w:t>
      </w:r>
      <w:r>
        <w:rPr>
          <w:highlight w:val="none"/>
        </w:rPr>
        <w:t>言</w:t>
      </w:r>
      <w:r>
        <w:tab/>
      </w:r>
      <w:r>
        <w:fldChar w:fldCharType="begin"/>
      </w:r>
      <w:r>
        <w:instrText xml:space="preserve"> PAGEREF _Toc9129 \h </w:instrText>
      </w:r>
      <w:r>
        <w:fldChar w:fldCharType="separate"/>
      </w:r>
      <w:r>
        <w:t>III</w:t>
      </w:r>
      <w:r>
        <w:fldChar w:fldCharType="end"/>
      </w:r>
      <w:r>
        <w:rPr>
          <w:color w:val="auto"/>
          <w:highlight w:val="none"/>
        </w:rPr>
        <w:fldChar w:fldCharType="end"/>
      </w:r>
    </w:p>
    <w:p w14:paraId="36D84ADA">
      <w:pPr>
        <w:pStyle w:val="20"/>
        <w:tabs>
          <w:tab w:val="right" w:leader="dot" w:pos="9354"/>
        </w:tabs>
      </w:pPr>
      <w:r>
        <w:rPr>
          <w:color w:val="auto"/>
          <w:highlight w:val="none"/>
        </w:rPr>
        <w:fldChar w:fldCharType="begin"/>
      </w:r>
      <w:r>
        <w:rPr>
          <w:highlight w:val="none"/>
        </w:rPr>
        <w:instrText xml:space="preserve"> HYPERLINK \l _Toc7313 </w:instrText>
      </w:r>
      <w:r>
        <w:rPr>
          <w:highlight w:val="none"/>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_Toc7313 \h </w:instrText>
      </w:r>
      <w:r>
        <w:fldChar w:fldCharType="separate"/>
      </w:r>
      <w:r>
        <w:t>1</w:t>
      </w:r>
      <w:r>
        <w:fldChar w:fldCharType="end"/>
      </w:r>
      <w:r>
        <w:rPr>
          <w:color w:val="auto"/>
          <w:highlight w:val="none"/>
        </w:rPr>
        <w:fldChar w:fldCharType="end"/>
      </w:r>
    </w:p>
    <w:p w14:paraId="16540FD7">
      <w:pPr>
        <w:pStyle w:val="20"/>
        <w:tabs>
          <w:tab w:val="right" w:leader="dot" w:pos="9354"/>
        </w:tabs>
      </w:pPr>
      <w:r>
        <w:rPr>
          <w:color w:val="auto"/>
          <w:highlight w:val="none"/>
        </w:rPr>
        <w:fldChar w:fldCharType="begin"/>
      </w:r>
      <w:r>
        <w:rPr>
          <w:highlight w:val="none"/>
        </w:rPr>
        <w:instrText xml:space="preserve"> HYPERLINK \l _Toc17809 </w:instrText>
      </w:r>
      <w:r>
        <w:rPr>
          <w:highlight w:val="none"/>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_Toc17809 \h </w:instrText>
      </w:r>
      <w:r>
        <w:fldChar w:fldCharType="separate"/>
      </w:r>
      <w:r>
        <w:t>1</w:t>
      </w:r>
      <w:r>
        <w:fldChar w:fldCharType="end"/>
      </w:r>
      <w:r>
        <w:rPr>
          <w:color w:val="auto"/>
          <w:highlight w:val="none"/>
        </w:rPr>
        <w:fldChar w:fldCharType="end"/>
      </w:r>
    </w:p>
    <w:p w14:paraId="6069C1E9">
      <w:pPr>
        <w:pStyle w:val="20"/>
        <w:tabs>
          <w:tab w:val="right" w:leader="dot" w:pos="9354"/>
        </w:tabs>
      </w:pPr>
      <w:r>
        <w:rPr>
          <w:color w:val="auto"/>
          <w:highlight w:val="none"/>
        </w:rPr>
        <w:fldChar w:fldCharType="begin"/>
      </w:r>
      <w:r>
        <w:rPr>
          <w:highlight w:val="none"/>
        </w:rPr>
        <w:instrText xml:space="preserve"> HYPERLINK \l _Toc11800 </w:instrText>
      </w:r>
      <w:r>
        <w:rPr>
          <w:highlight w:val="none"/>
        </w:rP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_Toc11800 \h </w:instrText>
      </w:r>
      <w:r>
        <w:fldChar w:fldCharType="separate"/>
      </w:r>
      <w:r>
        <w:t>1</w:t>
      </w:r>
      <w:r>
        <w:fldChar w:fldCharType="end"/>
      </w:r>
      <w:r>
        <w:rPr>
          <w:color w:val="auto"/>
          <w:highlight w:val="none"/>
        </w:rPr>
        <w:fldChar w:fldCharType="end"/>
      </w:r>
    </w:p>
    <w:p w14:paraId="1104C9B7">
      <w:pPr>
        <w:pStyle w:val="20"/>
        <w:tabs>
          <w:tab w:val="right" w:leader="dot" w:pos="9354"/>
        </w:tabs>
      </w:pPr>
      <w:r>
        <w:rPr>
          <w:color w:val="auto"/>
          <w:highlight w:val="none"/>
        </w:rPr>
        <w:fldChar w:fldCharType="begin"/>
      </w:r>
      <w:r>
        <w:rPr>
          <w:highlight w:val="none"/>
        </w:rPr>
        <w:instrText xml:space="preserve"> HYPERLINK \l _Toc11739 </w:instrText>
      </w:r>
      <w:r>
        <w:rPr>
          <w:highlight w:val="none"/>
        </w:rPr>
        <w:fldChar w:fldCharType="separate"/>
      </w:r>
      <w:r>
        <w:rPr>
          <w:rFonts w:hint="eastAsia" w:ascii="黑体" w:eastAsia="黑体"/>
          <w:i w:val="0"/>
        </w:rPr>
        <w:t xml:space="preserve">4 </w:t>
      </w:r>
      <w:r>
        <w:rPr>
          <w:rFonts w:hint="eastAsia"/>
          <w:highlight w:val="none"/>
        </w:rPr>
        <w:t>基本要求</w:t>
      </w:r>
      <w:r>
        <w:tab/>
      </w:r>
      <w:r>
        <w:fldChar w:fldCharType="begin"/>
      </w:r>
      <w:r>
        <w:instrText xml:space="preserve"> PAGEREF _Toc11739 \h </w:instrText>
      </w:r>
      <w:r>
        <w:fldChar w:fldCharType="separate"/>
      </w:r>
      <w:r>
        <w:t>1</w:t>
      </w:r>
      <w:r>
        <w:fldChar w:fldCharType="end"/>
      </w:r>
      <w:r>
        <w:rPr>
          <w:color w:val="auto"/>
          <w:highlight w:val="none"/>
        </w:rPr>
        <w:fldChar w:fldCharType="end"/>
      </w:r>
    </w:p>
    <w:p w14:paraId="6515A38D">
      <w:pPr>
        <w:pStyle w:val="20"/>
        <w:tabs>
          <w:tab w:val="right" w:leader="dot" w:pos="9354"/>
        </w:tabs>
      </w:pPr>
      <w:r>
        <w:rPr>
          <w:color w:val="auto"/>
          <w:highlight w:val="none"/>
        </w:rPr>
        <w:fldChar w:fldCharType="begin"/>
      </w:r>
      <w:r>
        <w:rPr>
          <w:highlight w:val="none"/>
        </w:rPr>
        <w:instrText xml:space="preserve"> HYPERLINK \l _Toc5821 </w:instrText>
      </w:r>
      <w:r>
        <w:rPr>
          <w:highlight w:val="none"/>
        </w:rPr>
        <w:fldChar w:fldCharType="separate"/>
      </w:r>
      <w:r>
        <w:rPr>
          <w:rFonts w:hint="eastAsia" w:ascii="黑体" w:eastAsia="黑体"/>
          <w:i w:val="0"/>
        </w:rPr>
        <w:t xml:space="preserve">5 </w:t>
      </w:r>
      <w:r>
        <w:rPr>
          <w:rFonts w:hint="eastAsia"/>
          <w:highlight w:val="none"/>
        </w:rPr>
        <w:t>烹饪工艺</w:t>
      </w:r>
      <w:r>
        <w:tab/>
      </w:r>
      <w:r>
        <w:fldChar w:fldCharType="begin"/>
      </w:r>
      <w:r>
        <w:instrText xml:space="preserve"> PAGEREF _Toc5821 \h </w:instrText>
      </w:r>
      <w:r>
        <w:fldChar w:fldCharType="separate"/>
      </w:r>
      <w:r>
        <w:t>2</w:t>
      </w:r>
      <w:r>
        <w:fldChar w:fldCharType="end"/>
      </w:r>
      <w:r>
        <w:rPr>
          <w:color w:val="auto"/>
          <w:highlight w:val="none"/>
        </w:rPr>
        <w:fldChar w:fldCharType="end"/>
      </w:r>
    </w:p>
    <w:p w14:paraId="13F002CB">
      <w:pPr>
        <w:pStyle w:val="20"/>
        <w:tabs>
          <w:tab w:val="right" w:leader="dot" w:pos="9354"/>
        </w:tabs>
      </w:pPr>
      <w:r>
        <w:rPr>
          <w:color w:val="auto"/>
          <w:highlight w:val="none"/>
        </w:rPr>
        <w:fldChar w:fldCharType="begin"/>
      </w:r>
      <w:r>
        <w:rPr>
          <w:highlight w:val="none"/>
        </w:rPr>
        <w:instrText xml:space="preserve"> HYPERLINK \l _Toc9991 </w:instrText>
      </w:r>
      <w:r>
        <w:rPr>
          <w:highlight w:val="none"/>
        </w:rPr>
        <w:fldChar w:fldCharType="separate"/>
      </w:r>
      <w:r>
        <w:rPr>
          <w:rFonts w:hint="eastAsia" w:ascii="黑体" w:eastAsia="黑体"/>
          <w:i w:val="0"/>
        </w:rPr>
        <w:t xml:space="preserve">6 </w:t>
      </w:r>
      <w:r>
        <w:rPr>
          <w:rFonts w:hint="eastAsia"/>
          <w:highlight w:val="none"/>
        </w:rPr>
        <w:t>食用</w:t>
      </w:r>
      <w:r>
        <w:tab/>
      </w:r>
      <w:r>
        <w:fldChar w:fldCharType="begin"/>
      </w:r>
      <w:r>
        <w:instrText xml:space="preserve"> PAGEREF _Toc9991 \h </w:instrText>
      </w:r>
      <w:r>
        <w:fldChar w:fldCharType="separate"/>
      </w:r>
      <w:r>
        <w:t>2</w:t>
      </w:r>
      <w:r>
        <w:fldChar w:fldCharType="end"/>
      </w:r>
      <w:r>
        <w:rPr>
          <w:color w:val="auto"/>
          <w:highlight w:val="none"/>
        </w:rPr>
        <w:fldChar w:fldCharType="end"/>
      </w:r>
    </w:p>
    <w:p w14:paraId="0B67A7F0">
      <w:pPr>
        <w:pStyle w:val="20"/>
        <w:tabs>
          <w:tab w:val="right" w:leader="dot" w:pos="9354"/>
        </w:tabs>
      </w:pPr>
      <w:r>
        <w:rPr>
          <w:color w:val="auto"/>
          <w:highlight w:val="none"/>
        </w:rPr>
        <w:fldChar w:fldCharType="begin"/>
      </w:r>
      <w:r>
        <w:rPr>
          <w:highlight w:val="none"/>
        </w:rPr>
        <w:instrText xml:space="preserve"> HYPERLINK \l _Toc19206 </w:instrText>
      </w:r>
      <w:r>
        <w:rPr>
          <w:highlight w:val="none"/>
        </w:rPr>
        <w:fldChar w:fldCharType="separate"/>
      </w:r>
      <w:r>
        <w:rPr>
          <w:rFonts w:hint="eastAsia" w:ascii="黑体" w:eastAsia="黑体"/>
          <w:i w:val="0"/>
        </w:rPr>
        <w:t xml:space="preserve">7 </w:t>
      </w:r>
      <w:r>
        <w:rPr>
          <w:rFonts w:hint="eastAsia"/>
          <w:highlight w:val="none"/>
        </w:rPr>
        <w:t>特点</w:t>
      </w:r>
      <w:r>
        <w:tab/>
      </w:r>
      <w:r>
        <w:fldChar w:fldCharType="begin"/>
      </w:r>
      <w:r>
        <w:instrText xml:space="preserve"> PAGEREF _Toc19206 \h </w:instrText>
      </w:r>
      <w:r>
        <w:fldChar w:fldCharType="separate"/>
      </w:r>
      <w:r>
        <w:t>2</w:t>
      </w:r>
      <w:r>
        <w:fldChar w:fldCharType="end"/>
      </w:r>
      <w:r>
        <w:rPr>
          <w:color w:val="auto"/>
          <w:highlight w:val="none"/>
        </w:rPr>
        <w:fldChar w:fldCharType="end"/>
      </w:r>
    </w:p>
    <w:p w14:paraId="612555FF">
      <w:pPr>
        <w:pStyle w:val="20"/>
        <w:tabs>
          <w:tab w:val="right" w:leader="dot" w:pos="9354"/>
        </w:tabs>
      </w:pPr>
      <w:r>
        <w:rPr>
          <w:color w:val="auto"/>
          <w:highlight w:val="none"/>
        </w:rPr>
        <w:fldChar w:fldCharType="begin"/>
      </w:r>
      <w:r>
        <w:rPr>
          <w:highlight w:val="none"/>
        </w:rPr>
        <w:instrText xml:space="preserve"> HYPERLINK \l _Toc32615 </w:instrText>
      </w:r>
      <w:r>
        <w:rPr>
          <w:highlight w:val="none"/>
        </w:rPr>
        <w:fldChar w:fldCharType="separate"/>
      </w:r>
      <w:r>
        <w:rPr>
          <w:rFonts w:hint="eastAsia"/>
          <w:spacing w:val="100"/>
        </w:rPr>
        <w:t xml:space="preserve">附录A </w:t>
      </w:r>
      <w:r>
        <w:rPr>
          <w:highlight w:val="none"/>
        </w:rPr>
        <w:t xml:space="preserve"> </w:t>
      </w:r>
      <w:r>
        <w:rPr>
          <w:rFonts w:hint="eastAsia"/>
          <w:highlight w:val="none"/>
        </w:rPr>
        <w:t>（资料性）</w:t>
      </w:r>
      <w:r>
        <w:rPr>
          <w:highlight w:val="none"/>
        </w:rPr>
        <w:t xml:space="preserve"> </w:t>
      </w:r>
      <w:r>
        <w:rPr>
          <w:rFonts w:hint="eastAsia"/>
          <w:highlight w:val="none"/>
        </w:rPr>
        <w:t>图片</w:t>
      </w:r>
      <w:r>
        <w:tab/>
      </w:r>
      <w:r>
        <w:fldChar w:fldCharType="begin"/>
      </w:r>
      <w:r>
        <w:instrText xml:space="preserve"> PAGEREF _Toc32615 \h </w:instrText>
      </w:r>
      <w:r>
        <w:fldChar w:fldCharType="separate"/>
      </w:r>
      <w:r>
        <w:t>4</w:t>
      </w:r>
      <w:r>
        <w:fldChar w:fldCharType="end"/>
      </w:r>
      <w:r>
        <w:rPr>
          <w:color w:val="auto"/>
          <w:highlight w:val="none"/>
        </w:rPr>
        <w:fldChar w:fldCharType="end"/>
      </w:r>
    </w:p>
    <w:p w14:paraId="487339DC">
      <w:pPr>
        <w:pStyle w:val="20"/>
        <w:tabs>
          <w:tab w:val="right" w:leader="dot" w:pos="9354"/>
        </w:tabs>
      </w:pPr>
      <w:r>
        <w:rPr>
          <w:color w:val="auto"/>
          <w:highlight w:val="none"/>
        </w:rPr>
        <w:fldChar w:fldCharType="begin"/>
      </w:r>
      <w:r>
        <w:rPr>
          <w:highlight w:val="none"/>
        </w:rPr>
        <w:instrText xml:space="preserve"> HYPERLINK \l _Toc25688 </w:instrText>
      </w:r>
      <w:r>
        <w:rPr>
          <w:highlight w:val="none"/>
        </w:rPr>
        <w:fldChar w:fldCharType="separate"/>
      </w:r>
      <w:r>
        <w:rPr>
          <w:rFonts w:hint="eastAsia"/>
          <w:spacing w:val="100"/>
        </w:rPr>
        <w:t xml:space="preserve">附录B </w:t>
      </w:r>
      <w:r>
        <w:t xml:space="preserve"> </w:t>
      </w:r>
      <w:r>
        <w:rPr>
          <w:rFonts w:hint="eastAsia"/>
        </w:rPr>
        <w:t>（资料性）</w:t>
      </w:r>
      <w:r>
        <w:t xml:space="preserve"> </w:t>
      </w:r>
      <w:r>
        <w:rPr>
          <w:rFonts w:hint="eastAsia"/>
        </w:rPr>
        <w:t>营养成分表（参考）</w:t>
      </w:r>
      <w:r>
        <w:tab/>
      </w:r>
      <w:r>
        <w:fldChar w:fldCharType="begin"/>
      </w:r>
      <w:r>
        <w:instrText xml:space="preserve"> PAGEREF _Toc25688 \h </w:instrText>
      </w:r>
      <w:r>
        <w:fldChar w:fldCharType="separate"/>
      </w:r>
      <w:r>
        <w:t>5</w:t>
      </w:r>
      <w:r>
        <w:fldChar w:fldCharType="end"/>
      </w:r>
      <w:r>
        <w:rPr>
          <w:color w:val="auto"/>
          <w:highlight w:val="none"/>
        </w:rPr>
        <w:fldChar w:fldCharType="end"/>
      </w:r>
    </w:p>
    <w:p w14:paraId="169A8759">
      <w:pPr>
        <w:pStyle w:val="20"/>
        <w:tabs>
          <w:tab w:val="right" w:leader="dot" w:pos="9354"/>
        </w:tabs>
      </w:pPr>
      <w:r>
        <w:rPr>
          <w:color w:val="auto"/>
          <w:highlight w:val="none"/>
        </w:rPr>
        <w:fldChar w:fldCharType="begin"/>
      </w:r>
      <w:r>
        <w:rPr>
          <w:highlight w:val="none"/>
        </w:rPr>
        <w:instrText xml:space="preserve"> HYPERLINK \l _Toc17850 </w:instrText>
      </w:r>
      <w:r>
        <w:rPr>
          <w:highlight w:val="none"/>
        </w:rPr>
        <w:fldChar w:fldCharType="separate"/>
      </w:r>
      <w:r>
        <w:rPr>
          <w:rFonts w:hint="eastAsia"/>
          <w:spacing w:val="100"/>
        </w:rPr>
        <w:t xml:space="preserve">附录C </w:t>
      </w:r>
      <w:r>
        <w:t xml:space="preserve"> </w:t>
      </w:r>
      <w:r>
        <w:rPr>
          <w:rFonts w:hint="eastAsia"/>
          <w:lang w:eastAsia="zh-CN"/>
        </w:rPr>
        <w:t>（规范性）</w:t>
      </w:r>
      <w:r>
        <w:rPr>
          <w:rFonts w:hint="eastAsia"/>
          <w:lang w:eastAsia="zh-CN"/>
        </w:rPr>
        <w:t xml:space="preserve"> </w:t>
      </w:r>
      <w:r>
        <w:rPr>
          <w:rFonts w:hint="eastAsia"/>
          <w:lang w:eastAsia="zh-CN"/>
        </w:rPr>
        <w:t>菜品烹制操作步骤图</w:t>
      </w:r>
      <w:r>
        <w:tab/>
      </w:r>
      <w:r>
        <w:fldChar w:fldCharType="begin"/>
      </w:r>
      <w:r>
        <w:instrText xml:space="preserve"> PAGEREF _Toc17850 \h </w:instrText>
      </w:r>
      <w:r>
        <w:fldChar w:fldCharType="separate"/>
      </w:r>
      <w:r>
        <w:t>6</w:t>
      </w:r>
      <w:r>
        <w:fldChar w:fldCharType="end"/>
      </w:r>
      <w:r>
        <w:rPr>
          <w:color w:val="auto"/>
          <w:highlight w:val="none"/>
        </w:rPr>
        <w:fldChar w:fldCharType="end"/>
      </w:r>
    </w:p>
    <w:p w14:paraId="76D4688E">
      <w:pPr>
        <w:pStyle w:val="20"/>
        <w:tabs>
          <w:tab w:val="right" w:leader="dot" w:pos="9354"/>
        </w:tabs>
      </w:pPr>
      <w:r>
        <w:rPr>
          <w:color w:val="auto"/>
          <w:highlight w:val="none"/>
        </w:rPr>
        <w:fldChar w:fldCharType="begin"/>
      </w:r>
      <w:r>
        <w:rPr>
          <w:highlight w:val="none"/>
        </w:rPr>
        <w:instrText xml:space="preserve"> HYPERLINK \l _Toc28063 </w:instrText>
      </w:r>
      <w:r>
        <w:rPr>
          <w:highlight w:val="none"/>
        </w:rPr>
        <w:fldChar w:fldCharType="separate"/>
      </w:r>
      <w:r>
        <w:rPr>
          <w:rFonts w:hint="eastAsia"/>
          <w:spacing w:val="105"/>
          <w:lang w:eastAsia="zh-CN"/>
        </w:rPr>
        <w:t>参考文</w:t>
      </w:r>
      <w:r>
        <w:rPr>
          <w:rFonts w:hint="eastAsia"/>
          <w:lang w:eastAsia="zh-CN"/>
        </w:rPr>
        <w:t>献</w:t>
      </w:r>
      <w:r>
        <w:tab/>
      </w:r>
      <w:r>
        <w:fldChar w:fldCharType="begin"/>
      </w:r>
      <w:r>
        <w:instrText xml:space="preserve"> PAGEREF _Toc28063 \h </w:instrText>
      </w:r>
      <w:r>
        <w:fldChar w:fldCharType="separate"/>
      </w:r>
      <w:r>
        <w:t>7</w:t>
      </w:r>
      <w:r>
        <w:fldChar w:fldCharType="end"/>
      </w:r>
      <w:r>
        <w:rPr>
          <w:color w:val="auto"/>
          <w:highlight w:val="none"/>
        </w:rPr>
        <w:fldChar w:fldCharType="end"/>
      </w:r>
    </w:p>
    <w:p w14:paraId="417E28E6">
      <w:pPr>
        <w:pStyle w:val="94"/>
        <w:spacing w:after="360"/>
        <w:rPr>
          <w:color w:val="auto"/>
          <w:highlight w:val="none"/>
        </w:rPr>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r>
        <w:rPr>
          <w:color w:val="auto"/>
          <w:highlight w:val="none"/>
        </w:rPr>
        <w:fldChar w:fldCharType="end"/>
      </w:r>
    </w:p>
    <w:bookmarkEnd w:id="1"/>
    <w:p w14:paraId="20DFBA35">
      <w:pPr>
        <w:pStyle w:val="92"/>
        <w:spacing w:after="360"/>
        <w:rPr>
          <w:color w:val="auto"/>
          <w:highlight w:val="none"/>
        </w:rPr>
      </w:pPr>
      <w:bookmarkStart w:id="2" w:name="_Toc13623"/>
      <w:bookmarkStart w:id="3" w:name="BookMark2"/>
      <w:r>
        <w:rPr>
          <w:color w:val="auto"/>
          <w:spacing w:val="320"/>
          <w:highlight w:val="none"/>
        </w:rPr>
        <w:t>前</w:t>
      </w:r>
      <w:r>
        <w:rPr>
          <w:color w:val="auto"/>
          <w:highlight w:val="none"/>
        </w:rPr>
        <w:t>言</w:t>
      </w:r>
      <w:bookmarkEnd w:id="2"/>
    </w:p>
    <w:p w14:paraId="6E74522E">
      <w:pPr>
        <w:pStyle w:val="59"/>
        <w:ind w:firstLine="420"/>
        <w:rPr>
          <w:color w:val="auto"/>
          <w:highlight w:val="none"/>
        </w:rPr>
      </w:pPr>
      <w:r>
        <w:rPr>
          <w:rFonts w:hint="eastAsia"/>
          <w:color w:val="auto"/>
          <w:highlight w:val="none"/>
        </w:rPr>
        <w:t>本文件按照GB/T 1.1—2020《标准化工作导则  第1部分：标准化文件的结构和起草规则》的规定起草。</w:t>
      </w:r>
    </w:p>
    <w:p w14:paraId="5F46F055">
      <w:pPr>
        <w:pStyle w:val="59"/>
        <w:ind w:firstLine="420"/>
        <w:rPr>
          <w:color w:val="auto"/>
          <w:highlight w:val="none"/>
        </w:rPr>
      </w:pPr>
      <w:r>
        <w:rPr>
          <w:rFonts w:hint="eastAsia"/>
          <w:color w:val="auto"/>
          <w:highlight w:val="none"/>
        </w:rPr>
        <w:t>请注意本文件的某些内容可能涉及专利。本文件的发布机构不承担识别专利的责任。</w:t>
      </w:r>
    </w:p>
    <w:p w14:paraId="78315233">
      <w:pPr>
        <w:pStyle w:val="59"/>
        <w:ind w:firstLine="420"/>
        <w:rPr>
          <w:color w:val="auto"/>
          <w:highlight w:val="none"/>
        </w:rPr>
      </w:pPr>
      <w:r>
        <w:rPr>
          <w:rFonts w:hint="eastAsia"/>
          <w:color w:val="auto"/>
          <w:highlight w:val="none"/>
        </w:rPr>
        <w:t>本文件由 提出。</w:t>
      </w:r>
    </w:p>
    <w:p w14:paraId="528B733B">
      <w:pPr>
        <w:pStyle w:val="59"/>
        <w:ind w:firstLine="420"/>
        <w:rPr>
          <w:color w:val="auto"/>
          <w:highlight w:val="none"/>
        </w:rPr>
      </w:pPr>
      <w:r>
        <w:rPr>
          <w:rFonts w:hint="eastAsia"/>
          <w:color w:val="auto"/>
          <w:highlight w:val="none"/>
        </w:rPr>
        <w:t>本文件由 归口。</w:t>
      </w:r>
    </w:p>
    <w:p w14:paraId="0853261C">
      <w:pPr>
        <w:pStyle w:val="59"/>
        <w:ind w:firstLine="420"/>
        <w:rPr>
          <w:color w:val="auto"/>
          <w:highlight w:val="none"/>
        </w:rPr>
      </w:pPr>
      <w:r>
        <w:rPr>
          <w:rFonts w:hint="eastAsia"/>
          <w:color w:val="auto"/>
          <w:highlight w:val="none"/>
        </w:rPr>
        <w:t>本文件起草单位：</w:t>
      </w:r>
      <w:r>
        <w:rPr>
          <w:color w:val="auto"/>
          <w:highlight w:val="none"/>
        </w:rPr>
        <w:t xml:space="preserve"> </w:t>
      </w:r>
    </w:p>
    <w:p w14:paraId="067193A9">
      <w:pPr>
        <w:pStyle w:val="59"/>
        <w:ind w:firstLine="420"/>
        <w:rPr>
          <w:color w:val="auto"/>
          <w:highlight w:val="none"/>
        </w:rPr>
      </w:pPr>
      <w:r>
        <w:rPr>
          <w:rFonts w:hint="eastAsia"/>
          <w:color w:val="auto"/>
          <w:highlight w:val="none"/>
        </w:rPr>
        <w:t>本文件主要起草人：</w:t>
      </w:r>
      <w:r>
        <w:rPr>
          <w:color w:val="auto"/>
          <w:highlight w:val="none"/>
        </w:rPr>
        <w:t xml:space="preserve"> </w:t>
      </w:r>
    </w:p>
    <w:p w14:paraId="76A9C061">
      <w:pPr>
        <w:pStyle w:val="59"/>
        <w:ind w:firstLine="420"/>
        <w:rPr>
          <w:color w:val="auto"/>
          <w:highlight w:val="none"/>
        </w:rPr>
      </w:pPr>
    </w:p>
    <w:p w14:paraId="557F82C7">
      <w:pPr>
        <w:pStyle w:val="59"/>
        <w:ind w:firstLine="420"/>
        <w:rPr>
          <w:color w:val="auto"/>
          <w:highlight w:val="none"/>
        </w:rPr>
        <w:sectPr>
          <w:pgSz w:w="11906" w:h="16838"/>
          <w:pgMar w:top="2410" w:right="1134" w:bottom="1134" w:left="1134" w:header="1418" w:footer="1134" w:gutter="284"/>
          <w:pgNumType w:fmt="upperRoman"/>
          <w:cols w:space="425" w:num="1"/>
          <w:formProt w:val="0"/>
          <w:docGrid w:linePitch="312" w:charSpace="0"/>
        </w:sectPr>
      </w:pPr>
    </w:p>
    <w:bookmarkEnd w:id="3"/>
    <w:p w14:paraId="4DEE8783">
      <w:pPr>
        <w:pStyle w:val="92"/>
        <w:spacing w:after="360"/>
        <w:rPr>
          <w:color w:val="auto"/>
          <w:highlight w:val="none"/>
        </w:rPr>
      </w:pPr>
      <w:bookmarkStart w:id="4" w:name="_Toc9129"/>
      <w:bookmarkStart w:id="5" w:name="BookMark3"/>
      <w:r>
        <w:rPr>
          <w:color w:val="auto"/>
          <w:spacing w:val="320"/>
          <w:highlight w:val="none"/>
        </w:rPr>
        <w:t>引</w:t>
      </w:r>
      <w:r>
        <w:rPr>
          <w:color w:val="auto"/>
          <w:highlight w:val="none"/>
        </w:rPr>
        <w:t>言</w:t>
      </w:r>
      <w:bookmarkEnd w:id="4"/>
    </w:p>
    <w:p w14:paraId="7B9D0E57">
      <w:pPr>
        <w:pStyle w:val="59"/>
        <w:ind w:firstLine="420"/>
        <w:rPr>
          <w:rFonts w:hint="eastAsia"/>
          <w:color w:val="auto"/>
          <w:highlight w:val="none"/>
        </w:rPr>
      </w:pPr>
      <w:r>
        <w:rPr>
          <w:rFonts w:hint="eastAsia"/>
          <w:color w:val="auto"/>
          <w:highlight w:val="none"/>
        </w:rPr>
        <w:t>返沙香芋是潮汕地区的传统小吃。返沙是潮菜的一种独特的烹调方法，将白糖加热融成糖浆后，投入炸熟的食材，让其迅速冷却凝固，待裹在食材外层的糖浆变成白霜便大功告成。潮汕人习惯把白糖称为砂糖，返沙就是将砂糖融为糖浆，经冷却后又成为固体的糖粉，因返沙有“返回”砂糖原状之意，故返沙香芋也有人称“翻砂香芋”“反沙香芋”。</w:t>
      </w:r>
    </w:p>
    <w:p w14:paraId="5465E928">
      <w:pPr>
        <w:pStyle w:val="59"/>
        <w:ind w:firstLine="420"/>
        <w:rPr>
          <w:rFonts w:hint="eastAsia"/>
          <w:color w:val="auto"/>
          <w:highlight w:val="none"/>
        </w:rPr>
      </w:pPr>
      <w:r>
        <w:rPr>
          <w:rFonts w:hint="eastAsia"/>
          <w:color w:val="auto"/>
          <w:highlight w:val="none"/>
        </w:rPr>
        <w:t>返沙香芋的制作工艺也称挂霜，挂霜在宋代已有相关文字记载，那时称“糖霜”。明代《宋氏养生部》记载了操作方法，谓白糖加热溶化后，“投以果物和匀，宜速离火，俟其糖少凝……”，所谓“俟其糖少凝”，就是等待糖浆逐渐凝固的意思。这种方法与如今的返沙操作工艺大体相似。</w:t>
      </w:r>
    </w:p>
    <w:p w14:paraId="4B407579">
      <w:pPr>
        <w:pStyle w:val="59"/>
        <w:ind w:firstLine="420"/>
        <w:rPr>
          <w:rFonts w:hint="eastAsia"/>
          <w:color w:val="auto"/>
          <w:highlight w:val="none"/>
        </w:rPr>
      </w:pPr>
      <w:r>
        <w:rPr>
          <w:rFonts w:hint="eastAsia"/>
          <w:color w:val="auto"/>
          <w:highlight w:val="none"/>
        </w:rPr>
        <w:t>一道好吃的返沙香芋，离不开关键主料——芋头，肉质松、味香浓的东寮芋是推荐的食材首选。揭阳东寮乡出产的槟榔芋驰名远近，据《潮梅现象·揭阳物产》载：“芋，揭阳产……著名产地为第四区之东寮乡，因其出产之芋，比别处所产者，大而适口，味香而松，价格稍贵，故有‘东寮芋’之美誉……”</w:t>
      </w:r>
    </w:p>
    <w:p w14:paraId="3BB86AA7">
      <w:pPr>
        <w:pStyle w:val="59"/>
        <w:ind w:firstLine="420"/>
        <w:rPr>
          <w:rFonts w:hint="eastAsia"/>
          <w:color w:val="auto"/>
          <w:highlight w:val="none"/>
        </w:rPr>
      </w:pPr>
      <w:r>
        <w:rPr>
          <w:rFonts w:hint="eastAsia"/>
          <w:color w:val="auto"/>
          <w:highlight w:val="none"/>
        </w:rPr>
        <w:t>芋头富含多种营养物质，白糖可润肺生津，补中缓急。由芋头和白糖返沙精制而成的返沙香芋，外甜内糯，美味至极。蔡澜先生大赞潮汕反沙芋，曾在《死前必吃清单》中列了必吃的世界美食二十几种，反沙香芋就是其中一种。</w:t>
      </w:r>
    </w:p>
    <w:p w14:paraId="43781183">
      <w:pPr>
        <w:pStyle w:val="59"/>
        <w:ind w:firstLine="420"/>
        <w:rPr>
          <w:rFonts w:hint="eastAsia" w:eastAsia="宋体"/>
          <w:color w:val="auto"/>
          <w:highlight w:val="none"/>
          <w:lang w:eastAsia="zh-CN"/>
        </w:rPr>
      </w:pPr>
      <w:r>
        <w:rPr>
          <w:rFonts w:hint="eastAsia"/>
          <w:color w:val="auto"/>
          <w:highlight w:val="none"/>
        </w:rPr>
        <w:t>返沙香芋，是一道令海内外潮汕人魂牵梦萦的甜品美食</w:t>
      </w:r>
      <w:r>
        <w:rPr>
          <w:rFonts w:hint="eastAsia"/>
          <w:color w:val="auto"/>
          <w:highlight w:val="none"/>
          <w:lang w:eastAsia="zh-CN"/>
        </w:rPr>
        <w:t>。</w:t>
      </w:r>
    </w:p>
    <w:p w14:paraId="229B9D07">
      <w:pPr>
        <w:pStyle w:val="59"/>
        <w:ind w:firstLine="420"/>
        <w:rPr>
          <w:color w:val="auto"/>
          <w:highlight w:val="none"/>
        </w:rPr>
      </w:pPr>
    </w:p>
    <w:p w14:paraId="2AAD5ABF">
      <w:pPr>
        <w:pStyle w:val="117"/>
        <w:numPr>
          <w:ilvl w:val="0"/>
          <w:numId w:val="0"/>
        </w:numPr>
        <w:spacing w:before="120" w:after="120"/>
        <w:jc w:val="both"/>
        <w:rPr>
          <w:color w:val="auto"/>
          <w:highlight w:val="none"/>
        </w:rPr>
        <w:sectPr>
          <w:pgSz w:w="11906" w:h="16838"/>
          <w:pgMar w:top="2410" w:right="1134" w:bottom="1134" w:left="1134" w:header="1418" w:footer="1134" w:gutter="284"/>
          <w:pgNumType w:fmt="upperRoman"/>
          <w:cols w:space="425" w:num="1"/>
          <w:formProt w:val="0"/>
          <w:docGrid w:linePitch="312" w:charSpace="0"/>
        </w:sectPr>
      </w:pPr>
    </w:p>
    <w:bookmarkEnd w:id="5"/>
    <w:p w14:paraId="3C48E998">
      <w:pPr>
        <w:spacing w:line="20" w:lineRule="exact"/>
        <w:jc w:val="center"/>
        <w:rPr>
          <w:rFonts w:ascii="黑体" w:hAnsi="黑体" w:eastAsia="黑体"/>
          <w:color w:val="auto"/>
          <w:sz w:val="32"/>
          <w:szCs w:val="32"/>
          <w:highlight w:val="none"/>
        </w:rPr>
      </w:pPr>
      <w:bookmarkStart w:id="6" w:name="BookMark4"/>
    </w:p>
    <w:p w14:paraId="1E5B8F4F">
      <w:pPr>
        <w:spacing w:line="20" w:lineRule="exact"/>
        <w:jc w:val="center"/>
        <w:rPr>
          <w:rFonts w:ascii="黑体" w:hAnsi="黑体" w:eastAsia="黑体"/>
          <w:color w:val="auto"/>
          <w:sz w:val="32"/>
          <w:szCs w:val="32"/>
          <w:highlight w:val="none"/>
        </w:rPr>
      </w:pPr>
    </w:p>
    <w:sdt>
      <w:sdtPr>
        <w:rPr>
          <w:color w:val="auto"/>
          <w:highlight w:val="none"/>
        </w:rPr>
        <w:tag w:val="NEW_STAND_NAME"/>
        <w:id w:val="595910757"/>
        <w:lock w:val="sdtLocked"/>
        <w:placeholder>
          <w:docPart w:val="D3B350AF77184A9CB92A0CA351F70E14"/>
        </w:placeholder>
      </w:sdtPr>
      <w:sdtEndPr>
        <w:rPr>
          <w:color w:val="auto"/>
          <w:highlight w:val="none"/>
        </w:rPr>
      </w:sdtEndPr>
      <w:sdtContent>
        <w:p w14:paraId="7DEFE857">
          <w:pPr>
            <w:pStyle w:val="180"/>
            <w:spacing w:beforeLines="100" w:afterLines="220"/>
            <w:rPr>
              <w:color w:val="auto"/>
              <w:highlight w:val="none"/>
            </w:rPr>
          </w:pPr>
          <w:bookmarkStart w:id="7" w:name="NEW_STAND_NAME"/>
          <w:r>
            <w:rPr>
              <w:rFonts w:hint="eastAsia"/>
              <w:color w:val="auto"/>
              <w:highlight w:val="none"/>
            </w:rPr>
            <w:t xml:space="preserve">潮式小食 </w:t>
          </w:r>
          <w:r>
            <w:rPr>
              <w:rFonts w:hint="eastAsia"/>
              <w:color w:val="auto"/>
              <w:highlight w:val="none"/>
              <w:lang w:val="en-US" w:eastAsia="zh-CN"/>
            </w:rPr>
            <w:t>返</w:t>
          </w:r>
          <w:r>
            <w:rPr>
              <w:rFonts w:hint="eastAsia"/>
              <w:color w:val="auto"/>
              <w:highlight w:val="none"/>
            </w:rPr>
            <w:t>沙香芋</w:t>
          </w:r>
        </w:p>
      </w:sdtContent>
    </w:sdt>
    <w:bookmarkEnd w:id="7"/>
    <w:p w14:paraId="47FF6FEE">
      <w:pPr>
        <w:pStyle w:val="107"/>
        <w:spacing w:before="240" w:after="240"/>
        <w:rPr>
          <w:color w:val="auto"/>
          <w:highlight w:val="none"/>
        </w:rPr>
      </w:pPr>
      <w:bookmarkStart w:id="8" w:name="_Toc24884218"/>
      <w:bookmarkStart w:id="9" w:name="_Toc26986771"/>
      <w:bookmarkStart w:id="10" w:name="_Toc26986530"/>
      <w:bookmarkStart w:id="11" w:name="_Toc17233325"/>
      <w:bookmarkStart w:id="12" w:name="_Toc26648465"/>
      <w:bookmarkStart w:id="13" w:name="_Toc26718930"/>
      <w:bookmarkStart w:id="14" w:name="_Toc17233333"/>
      <w:bookmarkStart w:id="15" w:name="_Toc24884211"/>
      <w:bookmarkStart w:id="16" w:name="_Toc7313"/>
      <w:r>
        <w:rPr>
          <w:rFonts w:hint="eastAsia"/>
          <w:color w:val="auto"/>
          <w:highlight w:val="none"/>
        </w:rPr>
        <w:t>范围</w:t>
      </w:r>
      <w:bookmarkEnd w:id="8"/>
      <w:bookmarkEnd w:id="9"/>
      <w:bookmarkEnd w:id="10"/>
      <w:bookmarkEnd w:id="11"/>
      <w:bookmarkEnd w:id="12"/>
      <w:bookmarkEnd w:id="13"/>
      <w:bookmarkEnd w:id="14"/>
      <w:bookmarkEnd w:id="15"/>
      <w:bookmarkEnd w:id="16"/>
    </w:p>
    <w:p w14:paraId="07D51C48">
      <w:pPr>
        <w:pStyle w:val="59"/>
        <w:ind w:firstLine="420"/>
        <w:rPr>
          <w:color w:val="auto"/>
          <w:highlight w:val="none"/>
        </w:rPr>
      </w:pPr>
      <w:bookmarkStart w:id="17" w:name="_Toc24884212"/>
      <w:bookmarkStart w:id="18" w:name="_Toc17233334"/>
      <w:bookmarkStart w:id="19" w:name="_Toc17233326"/>
      <w:bookmarkStart w:id="20" w:name="_Toc24884219"/>
      <w:bookmarkStart w:id="21" w:name="_Toc26648466"/>
      <w:r>
        <w:rPr>
          <w:rFonts w:hint="eastAsia"/>
          <w:color w:val="auto"/>
          <w:highlight w:val="none"/>
        </w:rPr>
        <w:t>本文件规定了</w:t>
      </w:r>
      <w:r>
        <w:rPr>
          <w:rFonts w:hint="eastAsia"/>
          <w:color w:val="auto"/>
          <w:highlight w:val="none"/>
          <w:lang w:val="en-US" w:eastAsia="zh-CN"/>
        </w:rPr>
        <w:t>返</w:t>
      </w:r>
      <w:r>
        <w:rPr>
          <w:rFonts w:hint="eastAsia"/>
          <w:color w:val="auto"/>
          <w:highlight w:val="none"/>
        </w:rPr>
        <w:t>沙香芋的基本要求、烹饪工艺、食用及特点。</w:t>
      </w:r>
    </w:p>
    <w:p w14:paraId="79B4F2C2">
      <w:pPr>
        <w:pStyle w:val="59"/>
        <w:ind w:firstLine="420"/>
        <w:rPr>
          <w:color w:val="auto"/>
          <w:highlight w:val="none"/>
        </w:rPr>
      </w:pPr>
      <w:r>
        <w:rPr>
          <w:rFonts w:hint="eastAsia"/>
          <w:color w:val="auto"/>
          <w:highlight w:val="none"/>
        </w:rPr>
        <w:t>本文件适用于</w:t>
      </w:r>
      <w:r>
        <w:rPr>
          <w:rFonts w:hint="eastAsia"/>
          <w:color w:val="auto"/>
          <w:highlight w:val="none"/>
          <w:lang w:val="en-US" w:eastAsia="zh-CN"/>
        </w:rPr>
        <w:t>返</w:t>
      </w:r>
      <w:r>
        <w:rPr>
          <w:rFonts w:hint="eastAsia"/>
          <w:color w:val="auto"/>
          <w:highlight w:val="none"/>
        </w:rPr>
        <w:t>沙香芋的烹制。</w:t>
      </w:r>
    </w:p>
    <w:p w14:paraId="7DC2BF23">
      <w:pPr>
        <w:pStyle w:val="107"/>
        <w:spacing w:before="240" w:after="240"/>
        <w:rPr>
          <w:color w:val="auto"/>
          <w:highlight w:val="none"/>
        </w:rPr>
      </w:pPr>
      <w:bookmarkStart w:id="22" w:name="_Toc26986772"/>
      <w:bookmarkStart w:id="23" w:name="_Toc26986531"/>
      <w:bookmarkStart w:id="24" w:name="_Toc26718931"/>
      <w:bookmarkStart w:id="25" w:name="_Toc17809"/>
      <w:r>
        <w:rPr>
          <w:rFonts w:hint="eastAsia"/>
          <w:color w:val="auto"/>
          <w:highlight w:val="none"/>
        </w:rPr>
        <w:t>规范性引用文件</w:t>
      </w:r>
      <w:bookmarkEnd w:id="17"/>
      <w:bookmarkEnd w:id="18"/>
      <w:bookmarkEnd w:id="19"/>
      <w:bookmarkEnd w:id="20"/>
      <w:bookmarkEnd w:id="21"/>
      <w:bookmarkEnd w:id="22"/>
      <w:bookmarkEnd w:id="23"/>
      <w:bookmarkEnd w:id="24"/>
      <w:bookmarkEnd w:id="25"/>
    </w:p>
    <w:sdt>
      <w:sdtPr>
        <w:rPr>
          <w:rFonts w:hint="eastAsia"/>
          <w:color w:val="auto"/>
          <w:highlight w:val="none"/>
        </w:rPr>
        <w:id w:val="715848253"/>
        <w:placeholder>
          <w:docPart w:val="7C6270723E5948F984BDA15C924241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highlight w:val="none"/>
        </w:rPr>
      </w:sdtEndPr>
      <w:sdtContent>
        <w:p w14:paraId="41DDE6B3">
          <w:pPr>
            <w:pStyle w:val="59"/>
            <w:ind w:firstLine="420"/>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512CD4">
      <w:pPr>
        <w:pStyle w:val="59"/>
        <w:ind w:firstLine="420"/>
        <w:rPr>
          <w:color w:val="auto"/>
          <w:highlight w:val="none"/>
        </w:rPr>
      </w:pPr>
      <w:r>
        <w:rPr>
          <w:rFonts w:hint="eastAsia"/>
          <w:color w:val="auto"/>
          <w:highlight w:val="none"/>
        </w:rPr>
        <w:t>GB/T 317 白砂糖</w:t>
      </w:r>
    </w:p>
    <w:p w14:paraId="27EAF508">
      <w:pPr>
        <w:pStyle w:val="59"/>
        <w:ind w:firstLine="420"/>
        <w:rPr>
          <w:color w:val="auto"/>
          <w:highlight w:val="none"/>
        </w:rPr>
      </w:pPr>
      <w:r>
        <w:rPr>
          <w:color w:val="auto"/>
          <w:highlight w:val="none"/>
        </w:rPr>
        <w:t>GB 4806.1 食品安全国家标准 食品接触材料及制品通用安全要求</w:t>
      </w:r>
    </w:p>
    <w:p w14:paraId="64ACB03D">
      <w:pPr>
        <w:pStyle w:val="59"/>
        <w:ind w:firstLine="420"/>
        <w:rPr>
          <w:color w:val="auto"/>
          <w:highlight w:val="none"/>
        </w:rPr>
      </w:pPr>
      <w:r>
        <w:rPr>
          <w:rFonts w:hint="eastAsia"/>
          <w:color w:val="auto"/>
          <w:highlight w:val="none"/>
        </w:rPr>
        <w:t>GB 5749 生活饮用水卫生标准</w:t>
      </w:r>
    </w:p>
    <w:p w14:paraId="47483C0F">
      <w:pPr>
        <w:pStyle w:val="59"/>
        <w:ind w:firstLine="420"/>
        <w:rPr>
          <w:color w:val="auto"/>
          <w:highlight w:val="none"/>
        </w:rPr>
      </w:pPr>
      <w:r>
        <w:rPr>
          <w:color w:val="auto"/>
          <w:highlight w:val="none"/>
        </w:rPr>
        <w:t>GB 14934 食品安全国家标准 消毒餐（饮）具</w:t>
      </w:r>
    </w:p>
    <w:p w14:paraId="487DFC02">
      <w:pPr>
        <w:pStyle w:val="59"/>
        <w:ind w:firstLine="420"/>
        <w:rPr>
          <w:color w:val="auto"/>
          <w:highlight w:val="none"/>
        </w:rPr>
      </w:pPr>
      <w:r>
        <w:rPr>
          <w:color w:val="auto"/>
          <w:highlight w:val="none"/>
        </w:rPr>
        <w:t>GB 31654 食品安全国家标准 餐饮服务通用卫生规范</w:t>
      </w:r>
    </w:p>
    <w:p w14:paraId="70396A90">
      <w:pPr>
        <w:pStyle w:val="59"/>
        <w:ind w:firstLine="420"/>
        <w:rPr>
          <w:color w:val="auto"/>
          <w:highlight w:val="none"/>
        </w:rPr>
      </w:pPr>
      <w:r>
        <w:rPr>
          <w:rFonts w:hint="eastAsia"/>
          <w:color w:val="auto"/>
          <w:highlight w:val="none"/>
        </w:rPr>
        <w:t>NY/T 1987 鲜切蔬菜</w:t>
      </w:r>
    </w:p>
    <w:p w14:paraId="36F9C838">
      <w:pPr>
        <w:pStyle w:val="107"/>
        <w:spacing w:before="240" w:after="240"/>
        <w:rPr>
          <w:color w:val="auto"/>
          <w:highlight w:val="none"/>
        </w:rPr>
      </w:pPr>
      <w:bookmarkStart w:id="26" w:name="_Toc11800"/>
      <w:r>
        <w:rPr>
          <w:rFonts w:hint="eastAsia"/>
          <w:color w:val="auto"/>
          <w:szCs w:val="21"/>
          <w:highlight w:val="none"/>
        </w:rPr>
        <w:t>术语和定义</w:t>
      </w:r>
      <w:bookmarkEnd w:id="26"/>
    </w:p>
    <w:sdt>
      <w:sdtPr>
        <w:rPr>
          <w:color w:val="auto"/>
          <w:highlight w:val="none"/>
        </w:rPr>
        <w:id w:val="-1909835108"/>
        <w:placeholder>
          <w:docPart w:val="03292D1D58D94DD386CC08F5868DF2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highlight w:val="none"/>
        </w:rPr>
      </w:sdtEndPr>
      <w:sdtContent>
        <w:p w14:paraId="5832A6DB">
          <w:pPr>
            <w:pStyle w:val="59"/>
            <w:ind w:firstLine="420"/>
            <w:rPr>
              <w:color w:val="auto"/>
              <w:highlight w:val="none"/>
            </w:rPr>
          </w:pPr>
          <w:bookmarkStart w:id="27" w:name="_Toc26986532"/>
          <w:bookmarkEnd w:id="27"/>
          <w:r>
            <w:rPr>
              <w:color w:val="auto"/>
              <w:highlight w:val="none"/>
            </w:rPr>
            <w:t>下列术语和定义适用于本文件。</w:t>
          </w:r>
        </w:p>
      </w:sdtContent>
    </w:sdt>
    <w:p w14:paraId="6E66AE01">
      <w:pPr>
        <w:pStyle w:val="107"/>
        <w:spacing w:before="240" w:after="240"/>
        <w:rPr>
          <w:color w:val="auto"/>
          <w:highlight w:val="none"/>
        </w:rPr>
      </w:pPr>
      <w:bookmarkStart w:id="28" w:name="_Toc11739"/>
      <w:r>
        <w:rPr>
          <w:rFonts w:hint="eastAsia"/>
          <w:color w:val="auto"/>
          <w:highlight w:val="none"/>
        </w:rPr>
        <w:t>基本要求</w:t>
      </w:r>
      <w:bookmarkEnd w:id="28"/>
    </w:p>
    <w:p w14:paraId="27E414B3">
      <w:pPr>
        <w:pStyle w:val="108"/>
        <w:spacing w:before="120" w:after="120"/>
        <w:rPr>
          <w:color w:val="auto"/>
          <w:highlight w:val="none"/>
        </w:rPr>
      </w:pPr>
      <w:r>
        <w:rPr>
          <w:rFonts w:hint="eastAsia"/>
          <w:color w:val="auto"/>
          <w:highlight w:val="none"/>
        </w:rPr>
        <w:t>原料要求</w:t>
      </w:r>
    </w:p>
    <w:p w14:paraId="0772D9DC">
      <w:pPr>
        <w:pStyle w:val="59"/>
        <w:ind w:firstLine="420"/>
        <w:rPr>
          <w:color w:val="auto"/>
          <w:highlight w:val="none"/>
        </w:rPr>
      </w:pPr>
      <w:r>
        <w:rPr>
          <w:rFonts w:hint="eastAsia"/>
          <w:color w:val="auto"/>
          <w:highlight w:val="none"/>
        </w:rPr>
        <w:t>主料、辅料、调料应符合GB 2762和GB 2763的规定，并符合表1的要求。</w:t>
      </w:r>
    </w:p>
    <w:p w14:paraId="634CFE77">
      <w:pPr>
        <w:pStyle w:val="115"/>
        <w:spacing w:before="120" w:after="120"/>
        <w:rPr>
          <w:color w:val="auto"/>
          <w:highlight w:val="none"/>
        </w:rPr>
      </w:pPr>
      <w:r>
        <w:rPr>
          <w:rFonts w:hint="eastAsia"/>
          <w:color w:val="auto"/>
          <w:highlight w:val="none"/>
        </w:rPr>
        <w:t>原料要求</w:t>
      </w:r>
    </w:p>
    <w:tbl>
      <w:tblPr>
        <w:tblStyle w:val="29"/>
        <w:tblW w:w="504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47"/>
        <w:gridCol w:w="3150"/>
        <w:gridCol w:w="3152"/>
      </w:tblGrid>
      <w:tr w14:paraId="13A63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5" w:type="pct"/>
            <w:tcBorders>
              <w:top w:val="single" w:color="auto" w:sz="8" w:space="0"/>
              <w:bottom w:val="single" w:color="auto" w:sz="8" w:space="0"/>
            </w:tcBorders>
            <w:shd w:val="clear" w:color="auto" w:fill="auto"/>
            <w:vAlign w:val="center"/>
          </w:tcPr>
          <w:p w14:paraId="4BB38E4C">
            <w:pPr>
              <w:pStyle w:val="181"/>
              <w:spacing w:beforeLines="10" w:afterLines="10"/>
              <w:rPr>
                <w:color w:val="auto"/>
                <w:highlight w:val="none"/>
              </w:rPr>
            </w:pPr>
            <w:r>
              <w:rPr>
                <w:rFonts w:hint="eastAsia"/>
                <w:color w:val="auto"/>
                <w:highlight w:val="none"/>
              </w:rPr>
              <w:t>类型</w:t>
            </w:r>
          </w:p>
        </w:tc>
        <w:tc>
          <w:tcPr>
            <w:tcW w:w="1666" w:type="pct"/>
            <w:tcBorders>
              <w:top w:val="single" w:color="auto" w:sz="8" w:space="0"/>
              <w:bottom w:val="single" w:color="auto" w:sz="8" w:space="0"/>
            </w:tcBorders>
            <w:shd w:val="clear" w:color="auto" w:fill="auto"/>
            <w:vAlign w:val="center"/>
          </w:tcPr>
          <w:p w14:paraId="778A5978">
            <w:pPr>
              <w:pStyle w:val="181"/>
              <w:spacing w:beforeLines="10" w:afterLines="10"/>
              <w:rPr>
                <w:color w:val="auto"/>
                <w:highlight w:val="none"/>
              </w:rPr>
            </w:pPr>
            <w:r>
              <w:rPr>
                <w:rFonts w:hint="eastAsia"/>
                <w:color w:val="auto"/>
                <w:highlight w:val="none"/>
              </w:rPr>
              <w:t>名称</w:t>
            </w:r>
          </w:p>
        </w:tc>
        <w:tc>
          <w:tcPr>
            <w:tcW w:w="1667" w:type="pct"/>
            <w:tcBorders>
              <w:top w:val="single" w:color="auto" w:sz="8" w:space="0"/>
              <w:bottom w:val="single" w:color="auto" w:sz="8" w:space="0"/>
            </w:tcBorders>
            <w:shd w:val="clear" w:color="auto" w:fill="auto"/>
            <w:vAlign w:val="center"/>
          </w:tcPr>
          <w:p w14:paraId="7226DFDA">
            <w:pPr>
              <w:pStyle w:val="181"/>
              <w:spacing w:beforeLines="10" w:afterLines="10"/>
              <w:rPr>
                <w:color w:val="auto"/>
                <w:highlight w:val="none"/>
              </w:rPr>
            </w:pPr>
            <w:r>
              <w:rPr>
                <w:color w:val="auto"/>
                <w:highlight w:val="none"/>
              </w:rPr>
              <w:t>要求</w:t>
            </w:r>
          </w:p>
        </w:tc>
      </w:tr>
      <w:tr w14:paraId="56147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tcBorders>
              <w:top w:val="single" w:color="auto" w:sz="8" w:space="0"/>
            </w:tcBorders>
            <w:shd w:val="clear" w:color="auto" w:fill="auto"/>
            <w:vAlign w:val="center"/>
          </w:tcPr>
          <w:p w14:paraId="1B5E959F">
            <w:pPr>
              <w:pStyle w:val="181"/>
              <w:spacing w:beforeLines="10" w:afterLines="10"/>
              <w:rPr>
                <w:color w:val="auto"/>
                <w:highlight w:val="none"/>
              </w:rPr>
            </w:pPr>
            <w:r>
              <w:rPr>
                <w:color w:val="auto"/>
                <w:highlight w:val="none"/>
              </w:rPr>
              <w:t>主料</w:t>
            </w:r>
          </w:p>
        </w:tc>
        <w:tc>
          <w:tcPr>
            <w:tcW w:w="1666" w:type="pct"/>
            <w:tcBorders>
              <w:top w:val="single" w:color="auto" w:sz="8" w:space="0"/>
            </w:tcBorders>
            <w:shd w:val="clear" w:color="auto" w:fill="auto"/>
            <w:vAlign w:val="center"/>
          </w:tcPr>
          <w:p w14:paraId="55C320F9">
            <w:pPr>
              <w:pStyle w:val="181"/>
              <w:spacing w:beforeLines="10" w:afterLines="10"/>
              <w:rPr>
                <w:color w:val="auto"/>
                <w:highlight w:val="none"/>
              </w:rPr>
            </w:pPr>
            <w:r>
              <w:rPr>
                <w:rFonts w:hint="eastAsia"/>
                <w:color w:val="auto"/>
                <w:highlight w:val="none"/>
              </w:rPr>
              <w:t>芋头</w:t>
            </w:r>
          </w:p>
        </w:tc>
        <w:tc>
          <w:tcPr>
            <w:tcW w:w="1667" w:type="pct"/>
            <w:tcBorders>
              <w:top w:val="single" w:color="auto" w:sz="8" w:space="0"/>
            </w:tcBorders>
            <w:shd w:val="clear" w:color="auto" w:fill="auto"/>
            <w:vAlign w:val="center"/>
          </w:tcPr>
          <w:p w14:paraId="508157EE">
            <w:pPr>
              <w:pStyle w:val="181"/>
              <w:spacing w:beforeLines="10" w:afterLines="10"/>
              <w:rPr>
                <w:color w:val="auto"/>
                <w:highlight w:val="none"/>
              </w:rPr>
            </w:pPr>
            <w:r>
              <w:rPr>
                <w:rFonts w:hint="eastAsia"/>
                <w:color w:val="auto"/>
                <w:highlight w:val="none"/>
              </w:rPr>
              <w:t>NY/T 1987</w:t>
            </w:r>
          </w:p>
        </w:tc>
      </w:tr>
      <w:tr w14:paraId="74AEB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restart"/>
            <w:shd w:val="clear" w:color="auto" w:fill="auto"/>
            <w:vAlign w:val="center"/>
          </w:tcPr>
          <w:p w14:paraId="579A0D12">
            <w:pPr>
              <w:pStyle w:val="181"/>
              <w:spacing w:beforeLines="10" w:afterLines="10"/>
              <w:rPr>
                <w:color w:val="auto"/>
                <w:highlight w:val="none"/>
              </w:rPr>
            </w:pPr>
            <w:r>
              <w:rPr>
                <w:color w:val="auto"/>
                <w:highlight w:val="none"/>
              </w:rPr>
              <w:t>辅料</w:t>
            </w:r>
          </w:p>
        </w:tc>
        <w:tc>
          <w:tcPr>
            <w:tcW w:w="1666" w:type="pct"/>
            <w:shd w:val="clear" w:color="auto" w:fill="auto"/>
            <w:vAlign w:val="center"/>
          </w:tcPr>
          <w:p w14:paraId="513CDC85">
            <w:pPr>
              <w:pStyle w:val="181"/>
              <w:spacing w:beforeLines="10" w:afterLines="10"/>
              <w:rPr>
                <w:rFonts w:hint="eastAsia" w:eastAsia="宋体"/>
                <w:color w:val="auto"/>
                <w:highlight w:val="none"/>
                <w:lang w:val="en-US" w:eastAsia="zh-CN"/>
              </w:rPr>
            </w:pPr>
            <w:r>
              <w:rPr>
                <w:rFonts w:hint="eastAsia"/>
                <w:color w:val="auto"/>
                <w:highlight w:val="none"/>
              </w:rPr>
              <w:t>葱</w:t>
            </w:r>
            <w:r>
              <w:rPr>
                <w:rFonts w:hint="eastAsia"/>
                <w:color w:val="auto"/>
                <w:highlight w:val="none"/>
                <w:lang w:val="en-US" w:eastAsia="zh-CN"/>
              </w:rPr>
              <w:t>白</w:t>
            </w:r>
          </w:p>
        </w:tc>
        <w:tc>
          <w:tcPr>
            <w:tcW w:w="1667" w:type="pct"/>
            <w:shd w:val="clear" w:color="auto" w:fill="auto"/>
            <w:vAlign w:val="center"/>
          </w:tcPr>
          <w:p w14:paraId="26F6B557">
            <w:pPr>
              <w:pStyle w:val="181"/>
              <w:spacing w:beforeLines="10" w:afterLines="10"/>
              <w:rPr>
                <w:color w:val="auto"/>
                <w:highlight w:val="none"/>
              </w:rPr>
            </w:pPr>
            <w:r>
              <w:rPr>
                <w:rFonts w:hint="eastAsia"/>
                <w:color w:val="auto"/>
                <w:highlight w:val="none"/>
              </w:rPr>
              <w:t>NY/T 1987</w:t>
            </w:r>
          </w:p>
        </w:tc>
      </w:tr>
      <w:tr w14:paraId="32F19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5" w:type="pct"/>
            <w:vMerge w:val="continue"/>
            <w:shd w:val="clear" w:color="auto" w:fill="auto"/>
            <w:vAlign w:val="center"/>
          </w:tcPr>
          <w:p w14:paraId="483991A8">
            <w:pPr>
              <w:pStyle w:val="181"/>
              <w:spacing w:beforeLines="10" w:afterLines="10"/>
              <w:rPr>
                <w:color w:val="auto"/>
                <w:highlight w:val="none"/>
              </w:rPr>
            </w:pPr>
          </w:p>
        </w:tc>
        <w:tc>
          <w:tcPr>
            <w:tcW w:w="1666" w:type="pct"/>
            <w:shd w:val="clear" w:color="auto" w:fill="auto"/>
            <w:vAlign w:val="center"/>
          </w:tcPr>
          <w:p w14:paraId="65CC3B26">
            <w:pPr>
              <w:pStyle w:val="181"/>
              <w:spacing w:beforeLines="10" w:afterLines="10"/>
              <w:rPr>
                <w:color w:val="auto"/>
                <w:highlight w:val="none"/>
              </w:rPr>
            </w:pPr>
            <w:r>
              <w:rPr>
                <w:rFonts w:hint="eastAsia"/>
                <w:color w:val="auto"/>
                <w:highlight w:val="none"/>
              </w:rPr>
              <w:t>橙皮</w:t>
            </w:r>
          </w:p>
        </w:tc>
        <w:tc>
          <w:tcPr>
            <w:tcW w:w="1667" w:type="pct"/>
            <w:shd w:val="clear" w:color="auto" w:fill="auto"/>
            <w:vAlign w:val="center"/>
          </w:tcPr>
          <w:p w14:paraId="2239379A">
            <w:pPr>
              <w:pStyle w:val="181"/>
              <w:spacing w:beforeLines="10" w:afterLines="10"/>
              <w:rPr>
                <w:color w:val="auto"/>
                <w:highlight w:val="none"/>
              </w:rPr>
            </w:pPr>
            <w:r>
              <w:rPr>
                <w:rFonts w:hint="eastAsia"/>
                <w:color w:val="auto"/>
                <w:highlight w:val="none"/>
              </w:rPr>
              <w:t>NY/T 1987</w:t>
            </w:r>
          </w:p>
        </w:tc>
      </w:tr>
      <w:tr w14:paraId="696F5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5" w:type="pct"/>
            <w:vMerge w:val="continue"/>
            <w:shd w:val="clear" w:color="auto" w:fill="auto"/>
            <w:vAlign w:val="center"/>
          </w:tcPr>
          <w:p w14:paraId="6F6EDD61">
            <w:pPr>
              <w:pStyle w:val="181"/>
              <w:spacing w:beforeLines="10" w:afterLines="10"/>
              <w:rPr>
                <w:color w:val="auto"/>
                <w:highlight w:val="none"/>
              </w:rPr>
            </w:pPr>
          </w:p>
        </w:tc>
        <w:tc>
          <w:tcPr>
            <w:tcW w:w="1666" w:type="pct"/>
            <w:shd w:val="clear" w:color="auto" w:fill="auto"/>
            <w:vAlign w:val="center"/>
          </w:tcPr>
          <w:p w14:paraId="033D81F1">
            <w:pPr>
              <w:pStyle w:val="181"/>
              <w:spacing w:beforeLines="10" w:afterLines="10"/>
              <w:rPr>
                <w:color w:val="auto"/>
                <w:highlight w:val="none"/>
              </w:rPr>
            </w:pPr>
            <w:r>
              <w:rPr>
                <w:rFonts w:hint="eastAsia"/>
                <w:color w:val="auto"/>
                <w:highlight w:val="none"/>
              </w:rPr>
              <w:t>饮用水</w:t>
            </w:r>
          </w:p>
        </w:tc>
        <w:tc>
          <w:tcPr>
            <w:tcW w:w="1667" w:type="pct"/>
            <w:shd w:val="clear" w:color="auto" w:fill="auto"/>
            <w:vAlign w:val="center"/>
          </w:tcPr>
          <w:p w14:paraId="40048012">
            <w:pPr>
              <w:pStyle w:val="181"/>
              <w:spacing w:beforeLines="10" w:afterLines="10"/>
              <w:rPr>
                <w:color w:val="auto"/>
                <w:highlight w:val="none"/>
              </w:rPr>
            </w:pPr>
            <w:r>
              <w:rPr>
                <w:rFonts w:hint="eastAsia"/>
                <w:color w:val="auto"/>
                <w:highlight w:val="none"/>
              </w:rPr>
              <w:t>GB 5749</w:t>
            </w:r>
          </w:p>
        </w:tc>
      </w:tr>
      <w:tr w14:paraId="704E1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1665" w:type="pct"/>
            <w:shd w:val="clear" w:color="auto" w:fill="auto"/>
            <w:vAlign w:val="center"/>
          </w:tcPr>
          <w:p w14:paraId="249239EC">
            <w:pPr>
              <w:pStyle w:val="181"/>
              <w:spacing w:beforeLines="10" w:afterLines="10"/>
              <w:rPr>
                <w:color w:val="auto"/>
                <w:highlight w:val="none"/>
              </w:rPr>
            </w:pPr>
            <w:r>
              <w:rPr>
                <w:color w:val="auto"/>
                <w:highlight w:val="none"/>
              </w:rPr>
              <w:t>调料</w:t>
            </w:r>
          </w:p>
        </w:tc>
        <w:tc>
          <w:tcPr>
            <w:tcW w:w="1666" w:type="pct"/>
            <w:shd w:val="clear" w:color="auto" w:fill="auto"/>
            <w:vAlign w:val="center"/>
          </w:tcPr>
          <w:p w14:paraId="18C94A8B">
            <w:pPr>
              <w:pStyle w:val="181"/>
              <w:spacing w:beforeLines="10" w:afterLines="10"/>
              <w:rPr>
                <w:color w:val="auto"/>
                <w:highlight w:val="yellow"/>
              </w:rPr>
            </w:pPr>
            <w:r>
              <w:rPr>
                <w:rFonts w:hint="eastAsia"/>
                <w:color w:val="auto"/>
                <w:highlight w:val="none"/>
              </w:rPr>
              <w:t>白砂糖</w:t>
            </w:r>
          </w:p>
        </w:tc>
        <w:tc>
          <w:tcPr>
            <w:tcW w:w="1667" w:type="pct"/>
            <w:shd w:val="clear" w:color="auto" w:fill="auto"/>
            <w:vAlign w:val="center"/>
          </w:tcPr>
          <w:p w14:paraId="5487F738">
            <w:pPr>
              <w:pStyle w:val="181"/>
              <w:spacing w:beforeLines="10" w:afterLines="10"/>
              <w:rPr>
                <w:color w:val="auto"/>
                <w:highlight w:val="yellow"/>
              </w:rPr>
            </w:pPr>
            <w:r>
              <w:rPr>
                <w:rFonts w:hint="eastAsia"/>
                <w:color w:val="auto"/>
                <w:highlight w:val="none"/>
              </w:rPr>
              <w:t>GB/T 317</w:t>
            </w:r>
          </w:p>
        </w:tc>
      </w:tr>
    </w:tbl>
    <w:p w14:paraId="362E010E">
      <w:pPr>
        <w:pStyle w:val="108"/>
        <w:spacing w:before="120" w:after="120"/>
        <w:rPr>
          <w:color w:val="auto"/>
          <w:highlight w:val="none"/>
        </w:rPr>
      </w:pPr>
      <w:r>
        <w:rPr>
          <w:rFonts w:hint="eastAsia"/>
          <w:color w:val="auto"/>
          <w:highlight w:val="none"/>
        </w:rPr>
        <w:t>器具要求</w:t>
      </w:r>
    </w:p>
    <w:p w14:paraId="3C3EB261">
      <w:pPr>
        <w:pStyle w:val="168"/>
        <w:rPr>
          <w:color w:val="auto"/>
          <w:highlight w:val="none"/>
        </w:rPr>
      </w:pPr>
      <w:r>
        <w:rPr>
          <w:rFonts w:hint="eastAsia"/>
          <w:color w:val="auto"/>
          <w:highlight w:val="none"/>
        </w:rPr>
        <w:t>烹制过程使用的器具应符合GB 4806.1的规定。</w:t>
      </w:r>
    </w:p>
    <w:p w14:paraId="30525093">
      <w:pPr>
        <w:pStyle w:val="168"/>
        <w:rPr>
          <w:color w:val="auto"/>
          <w:highlight w:val="none"/>
        </w:rPr>
      </w:pPr>
      <w:r>
        <w:rPr>
          <w:rFonts w:hint="eastAsia"/>
          <w:color w:val="auto"/>
          <w:highlight w:val="none"/>
        </w:rPr>
        <w:t>装盛食品的餐具应符合GB</w:t>
      </w:r>
      <w:r>
        <w:rPr>
          <w:color w:val="auto"/>
          <w:highlight w:val="none"/>
        </w:rPr>
        <w:t xml:space="preserve"> </w:t>
      </w:r>
      <w:r>
        <w:rPr>
          <w:rFonts w:hint="eastAsia"/>
          <w:color w:val="auto"/>
          <w:highlight w:val="none"/>
        </w:rPr>
        <w:t>14934的规定。</w:t>
      </w:r>
    </w:p>
    <w:p w14:paraId="0517EA9C">
      <w:pPr>
        <w:pStyle w:val="108"/>
        <w:spacing w:before="120" w:after="120"/>
        <w:rPr>
          <w:color w:val="auto"/>
          <w:highlight w:val="none"/>
        </w:rPr>
      </w:pPr>
      <w:r>
        <w:rPr>
          <w:rFonts w:hint="eastAsia"/>
          <w:color w:val="auto"/>
          <w:highlight w:val="none"/>
        </w:rPr>
        <w:t>卫生要求</w:t>
      </w:r>
    </w:p>
    <w:p w14:paraId="5F8A05D4">
      <w:pPr>
        <w:pStyle w:val="59"/>
        <w:ind w:firstLine="420"/>
        <w:rPr>
          <w:color w:val="auto"/>
          <w:highlight w:val="none"/>
        </w:rPr>
      </w:pPr>
      <w:r>
        <w:rPr>
          <w:rFonts w:hint="eastAsia"/>
          <w:color w:val="auto"/>
          <w:highlight w:val="none"/>
        </w:rPr>
        <w:t>卫生要求应符合GB 31654、香港特别行政区《公众卫生及市政条例》（第132章）及其附属法例、《食品安全法》（澳门特别行政区第5/2013号行政法规）及《酒店业场所业务法》（澳门特别行政区第8/2021号行政法规）的规定。</w:t>
      </w:r>
    </w:p>
    <w:p w14:paraId="390312F3">
      <w:pPr>
        <w:pStyle w:val="107"/>
        <w:spacing w:before="240" w:after="240"/>
        <w:rPr>
          <w:color w:val="auto"/>
          <w:highlight w:val="none"/>
        </w:rPr>
      </w:pPr>
      <w:bookmarkStart w:id="29" w:name="_Toc5821"/>
      <w:r>
        <w:rPr>
          <w:rFonts w:hint="eastAsia"/>
          <w:color w:val="auto"/>
          <w:highlight w:val="none"/>
        </w:rPr>
        <w:t>烹饪工艺</w:t>
      </w:r>
      <w:bookmarkEnd w:id="29"/>
    </w:p>
    <w:p w14:paraId="16B44599">
      <w:pPr>
        <w:pStyle w:val="108"/>
        <w:spacing w:before="120" w:after="120"/>
        <w:rPr>
          <w:color w:val="auto"/>
          <w:highlight w:val="none"/>
        </w:rPr>
      </w:pPr>
      <w:r>
        <w:rPr>
          <w:rFonts w:hint="eastAsia"/>
          <w:color w:val="auto"/>
          <w:highlight w:val="none"/>
        </w:rPr>
        <w:t>原料</w:t>
      </w:r>
    </w:p>
    <w:p w14:paraId="1493A315">
      <w:pPr>
        <w:pStyle w:val="59"/>
        <w:ind w:firstLine="420"/>
        <w:rPr>
          <w:color w:val="auto"/>
          <w:highlight w:val="none"/>
        </w:rPr>
      </w:pPr>
      <w:r>
        <w:rPr>
          <w:rFonts w:hint="eastAsia"/>
          <w:color w:val="auto"/>
          <w:highlight w:val="none"/>
        </w:rPr>
        <w:t>烹饪</w:t>
      </w:r>
      <w:r>
        <w:rPr>
          <w:rFonts w:hint="eastAsia"/>
          <w:color w:val="auto"/>
          <w:highlight w:val="none"/>
          <w:lang w:val="en-US" w:eastAsia="zh-CN"/>
        </w:rPr>
        <w:t>返</w:t>
      </w:r>
      <w:r>
        <w:rPr>
          <w:rFonts w:hint="eastAsia"/>
          <w:color w:val="auto"/>
          <w:highlight w:val="none"/>
        </w:rPr>
        <w:t>沙香芋的主料、辅料及调料推荐用料量见表2。</w:t>
      </w:r>
    </w:p>
    <w:p w14:paraId="392CF29E">
      <w:pPr>
        <w:pStyle w:val="115"/>
        <w:spacing w:before="120" w:after="120"/>
        <w:rPr>
          <w:color w:val="auto"/>
          <w:highlight w:val="none"/>
        </w:rPr>
      </w:pPr>
      <w:r>
        <w:rPr>
          <w:color w:val="auto"/>
          <w:highlight w:val="none"/>
        </w:rPr>
        <w:t>原料表</w:t>
      </w:r>
    </w:p>
    <w:tbl>
      <w:tblPr>
        <w:tblStyle w:val="29"/>
        <w:tblW w:w="504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49"/>
        <w:gridCol w:w="3152"/>
        <w:gridCol w:w="3163"/>
      </w:tblGrid>
      <w:tr w14:paraId="61F9C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4" w:type="pct"/>
            <w:tcBorders>
              <w:bottom w:val="single" w:color="auto" w:sz="8" w:space="0"/>
            </w:tcBorders>
            <w:shd w:val="clear" w:color="auto" w:fill="auto"/>
            <w:vAlign w:val="center"/>
          </w:tcPr>
          <w:p w14:paraId="2AA22957">
            <w:pPr>
              <w:pStyle w:val="181"/>
              <w:spacing w:beforeLines="10" w:afterLines="10"/>
              <w:rPr>
                <w:color w:val="auto"/>
                <w:highlight w:val="none"/>
              </w:rPr>
            </w:pPr>
            <w:r>
              <w:rPr>
                <w:rFonts w:hint="eastAsia"/>
                <w:color w:val="auto"/>
                <w:highlight w:val="none"/>
              </w:rPr>
              <w:t>类型</w:t>
            </w:r>
          </w:p>
        </w:tc>
        <w:tc>
          <w:tcPr>
            <w:tcW w:w="1665" w:type="pct"/>
            <w:tcBorders>
              <w:bottom w:val="single" w:color="auto" w:sz="8" w:space="0"/>
            </w:tcBorders>
            <w:shd w:val="clear" w:color="auto" w:fill="auto"/>
            <w:vAlign w:val="center"/>
          </w:tcPr>
          <w:p w14:paraId="3C8D8BEC">
            <w:pPr>
              <w:pStyle w:val="181"/>
              <w:spacing w:beforeLines="10" w:afterLines="10"/>
              <w:rPr>
                <w:color w:val="auto"/>
                <w:highlight w:val="none"/>
              </w:rPr>
            </w:pPr>
            <w:r>
              <w:rPr>
                <w:rFonts w:hint="eastAsia"/>
                <w:color w:val="auto"/>
                <w:highlight w:val="none"/>
              </w:rPr>
              <w:t>名称</w:t>
            </w:r>
          </w:p>
        </w:tc>
        <w:tc>
          <w:tcPr>
            <w:tcW w:w="1669" w:type="pct"/>
            <w:tcBorders>
              <w:bottom w:val="single" w:color="auto" w:sz="8" w:space="0"/>
            </w:tcBorders>
            <w:shd w:val="clear" w:color="auto" w:fill="auto"/>
            <w:vAlign w:val="center"/>
          </w:tcPr>
          <w:p w14:paraId="02A43E45">
            <w:pPr>
              <w:pStyle w:val="181"/>
              <w:spacing w:beforeLines="10" w:afterLines="10"/>
              <w:rPr>
                <w:color w:val="auto"/>
                <w:highlight w:val="none"/>
              </w:rPr>
            </w:pPr>
            <w:r>
              <w:rPr>
                <w:rFonts w:hint="eastAsia"/>
                <w:color w:val="auto"/>
                <w:highlight w:val="none"/>
              </w:rPr>
              <w:t>用量/g</w:t>
            </w:r>
          </w:p>
        </w:tc>
      </w:tr>
      <w:tr w14:paraId="70D1B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4" w:type="pct"/>
            <w:tcBorders>
              <w:top w:val="single" w:color="auto" w:sz="8" w:space="0"/>
              <w:tl2br w:val="nil"/>
              <w:tr2bl w:val="nil"/>
            </w:tcBorders>
            <w:shd w:val="clear" w:color="auto" w:fill="auto"/>
            <w:vAlign w:val="center"/>
          </w:tcPr>
          <w:p w14:paraId="11625AE1">
            <w:pPr>
              <w:pStyle w:val="181"/>
              <w:spacing w:beforeLines="10" w:afterLines="10"/>
              <w:rPr>
                <w:rFonts w:hint="eastAsia"/>
                <w:color w:val="auto"/>
                <w:highlight w:val="none"/>
              </w:rPr>
            </w:pPr>
            <w:r>
              <w:rPr>
                <w:rFonts w:hint="eastAsia"/>
                <w:color w:val="auto"/>
                <w:highlight w:val="none"/>
              </w:rPr>
              <w:t>主料</w:t>
            </w:r>
          </w:p>
        </w:tc>
        <w:tc>
          <w:tcPr>
            <w:tcW w:w="1665" w:type="pct"/>
            <w:tcBorders>
              <w:top w:val="single" w:color="auto" w:sz="8" w:space="0"/>
              <w:tl2br w:val="nil"/>
              <w:tr2bl w:val="nil"/>
            </w:tcBorders>
            <w:shd w:val="clear" w:color="auto" w:fill="auto"/>
            <w:vAlign w:val="center"/>
          </w:tcPr>
          <w:p w14:paraId="29242494">
            <w:pPr>
              <w:pStyle w:val="181"/>
              <w:spacing w:beforeLines="10" w:afterLines="10"/>
              <w:rPr>
                <w:rFonts w:hint="eastAsia"/>
                <w:color w:val="auto"/>
                <w:highlight w:val="none"/>
              </w:rPr>
            </w:pPr>
            <w:r>
              <w:rPr>
                <w:rFonts w:hint="eastAsia"/>
                <w:color w:val="auto"/>
                <w:highlight w:val="none"/>
              </w:rPr>
              <w:t>芋头</w:t>
            </w:r>
          </w:p>
        </w:tc>
        <w:tc>
          <w:tcPr>
            <w:tcW w:w="1669" w:type="pct"/>
            <w:tcBorders>
              <w:top w:val="single" w:color="auto" w:sz="8" w:space="0"/>
              <w:tl2br w:val="nil"/>
              <w:tr2bl w:val="nil"/>
            </w:tcBorders>
            <w:shd w:val="clear" w:color="auto" w:fill="auto"/>
            <w:vAlign w:val="center"/>
          </w:tcPr>
          <w:p w14:paraId="7EC67C36">
            <w:pPr>
              <w:pStyle w:val="181"/>
              <w:spacing w:beforeLines="10" w:afterLines="10"/>
              <w:rPr>
                <w:rFonts w:hint="default"/>
                <w:color w:val="auto"/>
                <w:highlight w:val="none"/>
                <w:lang w:val="en-US" w:eastAsia="zh-CN"/>
              </w:rPr>
            </w:pPr>
            <w:r>
              <w:rPr>
                <w:rFonts w:hint="eastAsia"/>
                <w:color w:val="auto"/>
                <w:highlight w:val="none"/>
                <w:lang w:val="en-US" w:eastAsia="zh-CN"/>
              </w:rPr>
              <w:t>800</w:t>
            </w:r>
          </w:p>
        </w:tc>
      </w:tr>
      <w:tr w14:paraId="7D8C5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4" w:type="pct"/>
            <w:vMerge w:val="restart"/>
            <w:tcBorders>
              <w:tl2br w:val="nil"/>
              <w:tr2bl w:val="nil"/>
            </w:tcBorders>
            <w:shd w:val="clear" w:color="auto" w:fill="auto"/>
            <w:vAlign w:val="center"/>
          </w:tcPr>
          <w:p w14:paraId="26FA2E1B">
            <w:pPr>
              <w:pStyle w:val="181"/>
              <w:spacing w:beforeLines="10" w:afterLines="10"/>
              <w:rPr>
                <w:rFonts w:hint="eastAsia"/>
                <w:color w:val="auto"/>
                <w:highlight w:val="none"/>
              </w:rPr>
            </w:pPr>
            <w:r>
              <w:rPr>
                <w:rFonts w:hint="eastAsia"/>
                <w:color w:val="auto"/>
                <w:highlight w:val="none"/>
              </w:rPr>
              <w:t>辅料</w:t>
            </w:r>
          </w:p>
        </w:tc>
        <w:tc>
          <w:tcPr>
            <w:tcW w:w="1665" w:type="pct"/>
            <w:tcBorders>
              <w:tl2br w:val="nil"/>
              <w:tr2bl w:val="nil"/>
            </w:tcBorders>
            <w:shd w:val="clear" w:color="auto" w:fill="auto"/>
            <w:vAlign w:val="center"/>
          </w:tcPr>
          <w:p w14:paraId="3190A9C8">
            <w:pPr>
              <w:pStyle w:val="181"/>
              <w:spacing w:beforeLines="10" w:afterLines="10"/>
              <w:rPr>
                <w:rFonts w:hint="eastAsia"/>
                <w:color w:val="auto"/>
                <w:highlight w:val="none"/>
                <w:lang w:val="en-US" w:eastAsia="zh-CN"/>
              </w:rPr>
            </w:pPr>
            <w:r>
              <w:rPr>
                <w:rFonts w:hint="eastAsia"/>
                <w:color w:val="auto"/>
                <w:highlight w:val="none"/>
              </w:rPr>
              <w:t>葱</w:t>
            </w:r>
            <w:r>
              <w:rPr>
                <w:rFonts w:hint="eastAsia"/>
                <w:color w:val="auto"/>
                <w:highlight w:val="none"/>
                <w:lang w:val="en-US" w:eastAsia="zh-CN"/>
              </w:rPr>
              <w:t>叶</w:t>
            </w:r>
          </w:p>
        </w:tc>
        <w:tc>
          <w:tcPr>
            <w:tcW w:w="1669" w:type="pct"/>
            <w:tcBorders>
              <w:tl2br w:val="nil"/>
              <w:tr2bl w:val="nil"/>
            </w:tcBorders>
            <w:shd w:val="clear" w:color="auto" w:fill="auto"/>
            <w:vAlign w:val="center"/>
          </w:tcPr>
          <w:p w14:paraId="28789C2A">
            <w:pPr>
              <w:pStyle w:val="181"/>
              <w:spacing w:beforeLines="10" w:afterLines="10"/>
              <w:rPr>
                <w:rFonts w:hint="default"/>
                <w:color w:val="auto"/>
                <w:highlight w:val="none"/>
                <w:lang w:val="en-US" w:eastAsia="zh-CN"/>
              </w:rPr>
            </w:pPr>
            <w:r>
              <w:rPr>
                <w:rFonts w:hint="eastAsia"/>
                <w:color w:val="auto"/>
                <w:highlight w:val="none"/>
                <w:lang w:val="en-US" w:eastAsia="zh-CN"/>
              </w:rPr>
              <w:t>5</w:t>
            </w:r>
          </w:p>
        </w:tc>
      </w:tr>
      <w:tr w14:paraId="13F0E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1664" w:type="pct"/>
            <w:vMerge w:val="continue"/>
            <w:tcBorders>
              <w:tl2br w:val="nil"/>
              <w:tr2bl w:val="nil"/>
            </w:tcBorders>
            <w:shd w:val="clear" w:color="auto" w:fill="auto"/>
            <w:vAlign w:val="center"/>
          </w:tcPr>
          <w:p w14:paraId="205982E7">
            <w:pPr>
              <w:pStyle w:val="181"/>
              <w:spacing w:beforeLines="10" w:afterLines="10"/>
              <w:rPr>
                <w:rFonts w:hint="eastAsia"/>
                <w:color w:val="auto"/>
                <w:highlight w:val="none"/>
              </w:rPr>
            </w:pPr>
          </w:p>
        </w:tc>
        <w:tc>
          <w:tcPr>
            <w:tcW w:w="1665" w:type="pct"/>
            <w:tcBorders>
              <w:tl2br w:val="nil"/>
              <w:tr2bl w:val="nil"/>
            </w:tcBorders>
            <w:shd w:val="clear" w:color="auto" w:fill="auto"/>
            <w:vAlign w:val="center"/>
          </w:tcPr>
          <w:p w14:paraId="502E2EB8">
            <w:pPr>
              <w:pStyle w:val="181"/>
              <w:spacing w:beforeLines="10" w:afterLines="10"/>
              <w:rPr>
                <w:rFonts w:hint="eastAsia"/>
                <w:color w:val="auto"/>
                <w:highlight w:val="none"/>
              </w:rPr>
            </w:pPr>
            <w:r>
              <w:rPr>
                <w:rFonts w:hint="eastAsia"/>
                <w:color w:val="auto"/>
                <w:highlight w:val="none"/>
              </w:rPr>
              <w:t>橙皮</w:t>
            </w:r>
          </w:p>
        </w:tc>
        <w:tc>
          <w:tcPr>
            <w:tcW w:w="1669" w:type="pct"/>
            <w:tcBorders>
              <w:tl2br w:val="nil"/>
              <w:tr2bl w:val="nil"/>
            </w:tcBorders>
            <w:shd w:val="clear" w:color="auto" w:fill="auto"/>
            <w:vAlign w:val="center"/>
          </w:tcPr>
          <w:p w14:paraId="611397EC">
            <w:pPr>
              <w:pStyle w:val="181"/>
              <w:spacing w:beforeLines="10" w:afterLines="10"/>
              <w:rPr>
                <w:rFonts w:hint="eastAsia"/>
                <w:color w:val="auto"/>
                <w:highlight w:val="none"/>
                <w:lang w:eastAsia="zh-CN"/>
              </w:rPr>
            </w:pPr>
            <w:r>
              <w:rPr>
                <w:rFonts w:hint="eastAsia"/>
                <w:color w:val="auto"/>
                <w:highlight w:val="none"/>
                <w:lang w:val="en-US" w:eastAsia="zh-CN"/>
              </w:rPr>
              <w:t>5</w:t>
            </w:r>
          </w:p>
        </w:tc>
      </w:tr>
      <w:tr w14:paraId="3CC16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4" w:type="pct"/>
            <w:vMerge w:val="continue"/>
            <w:tcBorders>
              <w:tl2br w:val="nil"/>
              <w:tr2bl w:val="nil"/>
            </w:tcBorders>
            <w:shd w:val="clear" w:color="auto" w:fill="auto"/>
            <w:vAlign w:val="center"/>
          </w:tcPr>
          <w:p w14:paraId="181E0252">
            <w:pPr>
              <w:pStyle w:val="181"/>
              <w:spacing w:beforeLines="10" w:afterLines="10"/>
              <w:rPr>
                <w:rFonts w:hint="eastAsia"/>
                <w:color w:val="auto"/>
                <w:highlight w:val="none"/>
              </w:rPr>
            </w:pPr>
          </w:p>
        </w:tc>
        <w:tc>
          <w:tcPr>
            <w:tcW w:w="1665" w:type="pct"/>
            <w:tcBorders>
              <w:tl2br w:val="nil"/>
              <w:tr2bl w:val="nil"/>
            </w:tcBorders>
            <w:shd w:val="clear" w:color="auto" w:fill="auto"/>
            <w:vAlign w:val="center"/>
          </w:tcPr>
          <w:p w14:paraId="37039379">
            <w:pPr>
              <w:pStyle w:val="181"/>
              <w:spacing w:beforeLines="10" w:afterLines="10"/>
              <w:rPr>
                <w:rFonts w:hint="eastAsia"/>
                <w:color w:val="auto"/>
                <w:highlight w:val="none"/>
              </w:rPr>
            </w:pPr>
            <w:r>
              <w:rPr>
                <w:rFonts w:hint="eastAsia"/>
                <w:color w:val="auto"/>
                <w:highlight w:val="none"/>
              </w:rPr>
              <w:t>饮用水</w:t>
            </w:r>
          </w:p>
        </w:tc>
        <w:tc>
          <w:tcPr>
            <w:tcW w:w="1669" w:type="pct"/>
            <w:tcBorders>
              <w:tl2br w:val="nil"/>
              <w:tr2bl w:val="nil"/>
            </w:tcBorders>
            <w:shd w:val="clear" w:color="auto" w:fill="auto"/>
            <w:vAlign w:val="center"/>
          </w:tcPr>
          <w:p w14:paraId="48D25B12">
            <w:pPr>
              <w:pStyle w:val="181"/>
              <w:spacing w:beforeLines="10" w:afterLines="10"/>
              <w:rPr>
                <w:rFonts w:hint="eastAsia"/>
                <w:color w:val="auto"/>
                <w:highlight w:val="none"/>
              </w:rPr>
            </w:pPr>
            <w:r>
              <w:rPr>
                <w:rFonts w:hint="eastAsia"/>
                <w:color w:val="auto"/>
                <w:highlight w:val="none"/>
                <w:lang w:val="en-US" w:eastAsia="zh-CN"/>
              </w:rPr>
              <w:t>12</w:t>
            </w:r>
            <w:r>
              <w:rPr>
                <w:rFonts w:hint="eastAsia"/>
                <w:color w:val="auto"/>
                <w:highlight w:val="none"/>
              </w:rPr>
              <w:t>0</w:t>
            </w:r>
          </w:p>
        </w:tc>
      </w:tr>
      <w:tr w14:paraId="4E415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4" w:type="pct"/>
            <w:vMerge w:val="restart"/>
            <w:tcBorders>
              <w:tl2br w:val="nil"/>
              <w:tr2bl w:val="nil"/>
            </w:tcBorders>
            <w:shd w:val="clear" w:color="auto" w:fill="auto"/>
            <w:vAlign w:val="center"/>
          </w:tcPr>
          <w:p w14:paraId="3123C6C5">
            <w:pPr>
              <w:pStyle w:val="181"/>
              <w:spacing w:beforeLines="10" w:afterLines="10"/>
              <w:rPr>
                <w:rFonts w:hint="eastAsia"/>
                <w:color w:val="auto"/>
                <w:highlight w:val="none"/>
              </w:rPr>
            </w:pPr>
            <w:r>
              <w:rPr>
                <w:rFonts w:hint="eastAsia"/>
                <w:color w:val="auto"/>
                <w:highlight w:val="none"/>
              </w:rPr>
              <w:t>调料</w:t>
            </w:r>
          </w:p>
        </w:tc>
        <w:tc>
          <w:tcPr>
            <w:tcW w:w="1665" w:type="pct"/>
            <w:tcBorders>
              <w:tl2br w:val="nil"/>
              <w:tr2bl w:val="nil"/>
            </w:tcBorders>
            <w:shd w:val="clear" w:color="auto" w:fill="auto"/>
            <w:vAlign w:val="center"/>
          </w:tcPr>
          <w:p w14:paraId="0ECCA873">
            <w:pPr>
              <w:pStyle w:val="181"/>
              <w:spacing w:beforeLines="10" w:afterLines="10"/>
              <w:rPr>
                <w:rFonts w:hint="eastAsia"/>
                <w:color w:val="auto"/>
                <w:highlight w:val="none"/>
              </w:rPr>
            </w:pPr>
            <w:r>
              <w:rPr>
                <w:rFonts w:hint="eastAsia"/>
                <w:color w:val="auto"/>
                <w:highlight w:val="none"/>
              </w:rPr>
              <w:t>白砂糖</w:t>
            </w:r>
          </w:p>
        </w:tc>
        <w:tc>
          <w:tcPr>
            <w:tcW w:w="1669" w:type="pct"/>
            <w:tcBorders>
              <w:tl2br w:val="nil"/>
              <w:tr2bl w:val="nil"/>
            </w:tcBorders>
            <w:shd w:val="clear" w:color="auto" w:fill="auto"/>
            <w:vAlign w:val="center"/>
          </w:tcPr>
          <w:p w14:paraId="53394AE8">
            <w:pPr>
              <w:pStyle w:val="181"/>
              <w:spacing w:beforeLines="10" w:afterLines="10"/>
              <w:rPr>
                <w:rFonts w:hint="eastAsia"/>
                <w:color w:val="auto"/>
                <w:highlight w:val="none"/>
              </w:rPr>
            </w:pPr>
            <w:r>
              <w:rPr>
                <w:rFonts w:hint="eastAsia"/>
                <w:color w:val="auto"/>
                <w:highlight w:val="none"/>
                <w:lang w:val="en-US" w:eastAsia="zh-CN"/>
              </w:rPr>
              <w:t>20</w:t>
            </w:r>
            <w:r>
              <w:rPr>
                <w:rFonts w:hint="eastAsia"/>
                <w:color w:val="auto"/>
                <w:highlight w:val="none"/>
              </w:rPr>
              <w:t>0</w:t>
            </w:r>
          </w:p>
        </w:tc>
      </w:tr>
      <w:tr w14:paraId="585B4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Borders>
              <w:top w:val="single" w:color="auto" w:sz="8" w:space="0"/>
            </w:tcBorders>
            <w:shd w:val="clear" w:color="auto" w:fill="auto"/>
            <w:vAlign w:val="center"/>
          </w:tcPr>
          <w:p w14:paraId="6FC5D540">
            <w:pPr>
              <w:pStyle w:val="183"/>
              <w:rPr>
                <w:color w:val="auto"/>
                <w:highlight w:val="none"/>
              </w:rPr>
            </w:pPr>
            <w:r>
              <w:rPr>
                <w:rFonts w:hint="eastAsia"/>
                <w:color w:val="auto"/>
                <w:highlight w:val="none"/>
              </w:rPr>
              <w:t>推荐量是经烹饪经验给出的建议值，可根据口味适当增减原料的用量。</w:t>
            </w:r>
          </w:p>
          <w:p w14:paraId="5FA30ABF">
            <w:pPr>
              <w:pStyle w:val="183"/>
              <w:rPr>
                <w:color w:val="auto"/>
                <w:highlight w:val="none"/>
              </w:rPr>
            </w:pPr>
            <w:r>
              <w:rPr>
                <w:rFonts w:hint="eastAsia"/>
                <w:color w:val="auto"/>
                <w:highlight w:val="none"/>
              </w:rPr>
              <w:t>菜品原料图参见附录A。</w:t>
            </w:r>
          </w:p>
        </w:tc>
      </w:tr>
    </w:tbl>
    <w:p w14:paraId="52BE950D">
      <w:pPr>
        <w:pStyle w:val="108"/>
        <w:spacing w:before="120" w:after="120"/>
        <w:rPr>
          <w:color w:val="auto"/>
          <w:highlight w:val="none"/>
        </w:rPr>
      </w:pPr>
      <w:r>
        <w:rPr>
          <w:rFonts w:hint="eastAsia"/>
          <w:color w:val="auto"/>
          <w:highlight w:val="none"/>
        </w:rPr>
        <w:t>烹制</w:t>
      </w:r>
    </w:p>
    <w:p w14:paraId="278EFD93">
      <w:pPr>
        <w:pStyle w:val="68"/>
        <w:spacing w:before="120" w:after="120"/>
        <w:rPr>
          <w:color w:val="auto"/>
          <w:highlight w:val="none"/>
        </w:rPr>
      </w:pPr>
      <w:r>
        <w:rPr>
          <w:rFonts w:hint="eastAsia"/>
          <w:color w:val="auto"/>
          <w:highlight w:val="none"/>
        </w:rPr>
        <w:t>预处理</w:t>
      </w:r>
    </w:p>
    <w:p w14:paraId="18383144">
      <w:pPr>
        <w:pStyle w:val="167"/>
        <w:bidi w:val="0"/>
      </w:pPr>
      <w:r>
        <w:rPr>
          <w:rFonts w:hint="eastAsia"/>
        </w:rPr>
        <w:t>芋头洗净去皮，切成2</w:t>
      </w:r>
      <w:r>
        <w:rPr>
          <w:rFonts w:hint="eastAsia"/>
          <w:w w:val="25"/>
        </w:rPr>
        <w:t xml:space="preserve"> </w:t>
      </w:r>
      <w:r>
        <w:rPr>
          <w:rFonts w:hint="eastAsia"/>
        </w:rPr>
        <w:t>cm×2</w:t>
      </w:r>
      <w:r>
        <w:rPr>
          <w:rFonts w:hint="eastAsia"/>
          <w:w w:val="25"/>
        </w:rPr>
        <w:t xml:space="preserve"> </w:t>
      </w:r>
      <w:r>
        <w:rPr>
          <w:rFonts w:hint="eastAsia"/>
        </w:rPr>
        <w:t>cm×6</w:t>
      </w:r>
      <w:r>
        <w:rPr>
          <w:rFonts w:hint="eastAsia"/>
          <w:w w:val="25"/>
        </w:rPr>
        <w:t xml:space="preserve"> </w:t>
      </w:r>
      <w:r>
        <w:rPr>
          <w:rFonts w:hint="eastAsia"/>
        </w:rPr>
        <w:t>cm</w:t>
      </w:r>
      <w:r>
        <w:rPr>
          <w:rFonts w:hint="eastAsia"/>
          <w:lang w:val="en-US" w:eastAsia="zh-CN"/>
        </w:rPr>
        <w:t>的</w:t>
      </w:r>
      <w:r>
        <w:rPr>
          <w:rFonts w:hint="eastAsia"/>
        </w:rPr>
        <w:t>长方条</w:t>
      </w:r>
      <w:r>
        <w:rPr>
          <w:rFonts w:hint="eastAsia"/>
          <w:lang w:eastAsia="zh-CN"/>
        </w:rPr>
        <w:t>（</w:t>
      </w:r>
      <w:r>
        <w:rPr>
          <w:rFonts w:hint="eastAsia"/>
          <w:lang w:val="en-US" w:eastAsia="zh-CN"/>
        </w:rPr>
        <w:t>约14条，净600</w:t>
      </w:r>
      <w:r>
        <w:rPr>
          <w:rFonts w:hint="eastAsia"/>
          <w:w w:val="25"/>
        </w:rPr>
        <w:t xml:space="preserve"> </w:t>
      </w:r>
      <w:r>
        <w:rPr>
          <w:rFonts w:hint="eastAsia"/>
          <w:lang w:val="en-US" w:eastAsia="zh-CN"/>
        </w:rPr>
        <w:t>g</w:t>
      </w:r>
      <w:r>
        <w:rPr>
          <w:rFonts w:hint="eastAsia"/>
          <w:lang w:eastAsia="zh-CN"/>
        </w:rPr>
        <w:t>）</w:t>
      </w:r>
      <w:r>
        <w:rPr>
          <w:rFonts w:hint="eastAsia"/>
        </w:rPr>
        <w:t>。</w:t>
      </w:r>
    </w:p>
    <w:p w14:paraId="51E5C3FF">
      <w:pPr>
        <w:pStyle w:val="167"/>
        <w:bidi w:val="0"/>
      </w:pPr>
      <w:r>
        <w:rPr>
          <w:rFonts w:hint="eastAsia"/>
        </w:rPr>
        <w:t>葱</w:t>
      </w:r>
      <w:r>
        <w:rPr>
          <w:rFonts w:hint="eastAsia"/>
          <w:lang w:val="en-US" w:eastAsia="zh-CN"/>
        </w:rPr>
        <w:t>叶</w:t>
      </w:r>
      <w:r>
        <w:rPr>
          <w:rFonts w:hint="eastAsia"/>
        </w:rPr>
        <w:t>切葱珠。</w:t>
      </w:r>
    </w:p>
    <w:p w14:paraId="3F1C008D">
      <w:pPr>
        <w:pStyle w:val="167"/>
        <w:bidi w:val="0"/>
      </w:pPr>
      <w:r>
        <w:rPr>
          <w:rFonts w:hint="eastAsia"/>
        </w:rPr>
        <w:t>橙皮片去白瓤后，切成0.3</w:t>
      </w:r>
      <w:r>
        <w:rPr>
          <w:rFonts w:hint="eastAsia"/>
          <w:w w:val="25"/>
        </w:rPr>
        <w:t xml:space="preserve"> </w:t>
      </w:r>
      <w:r>
        <w:rPr>
          <w:rFonts w:hint="eastAsia"/>
        </w:rPr>
        <w:t>cm×0.3</w:t>
      </w:r>
      <w:r>
        <w:rPr>
          <w:rFonts w:hint="eastAsia"/>
          <w:w w:val="25"/>
        </w:rPr>
        <w:t xml:space="preserve"> </w:t>
      </w:r>
      <w:r>
        <w:rPr>
          <w:rFonts w:hint="eastAsia"/>
        </w:rPr>
        <w:t>cm的末。</w:t>
      </w:r>
    </w:p>
    <w:p w14:paraId="6629AA1D">
      <w:pPr>
        <w:pStyle w:val="68"/>
        <w:spacing w:before="120" w:after="120"/>
        <w:rPr>
          <w:color w:val="auto"/>
          <w:highlight w:val="none"/>
        </w:rPr>
      </w:pPr>
      <w:r>
        <w:rPr>
          <w:rFonts w:hint="eastAsia"/>
          <w:color w:val="auto"/>
          <w:highlight w:val="none"/>
        </w:rPr>
        <w:t>加工</w:t>
      </w:r>
    </w:p>
    <w:p w14:paraId="46064EF6">
      <w:pPr>
        <w:pStyle w:val="167"/>
        <w:bidi w:val="0"/>
      </w:pPr>
      <w:r>
        <w:rPr>
          <w:rFonts w:hint="default"/>
          <w:lang w:val="en-US"/>
        </w:rPr>
        <w:t>芋条加水漂洗，去除表面多余淀粉，控干水份待用。</w:t>
      </w:r>
    </w:p>
    <w:p w14:paraId="797690E1">
      <w:pPr>
        <w:pStyle w:val="167"/>
        <w:bidi w:val="0"/>
      </w:pPr>
      <w:r>
        <w:rPr>
          <w:rFonts w:hint="eastAsia"/>
        </w:rPr>
        <w:t>热</w:t>
      </w:r>
      <w:r>
        <w:rPr>
          <w:rFonts w:hint="eastAsia"/>
          <w:lang w:val="en-US" w:eastAsia="zh-CN"/>
        </w:rPr>
        <w:t>鼎</w:t>
      </w:r>
      <w:r>
        <w:rPr>
          <w:rFonts w:hint="eastAsia"/>
        </w:rPr>
        <w:t>下油，中火加热至1</w:t>
      </w:r>
      <w:r>
        <w:rPr>
          <w:rFonts w:hint="eastAsia"/>
          <w:lang w:val="en-US" w:eastAsia="zh-CN"/>
        </w:rPr>
        <w:t>2</w:t>
      </w:r>
      <w:r>
        <w:rPr>
          <w:rFonts w:hint="eastAsia"/>
        </w:rPr>
        <w:t>0</w:t>
      </w:r>
      <w:r>
        <w:rPr>
          <w:rFonts w:hint="eastAsia"/>
          <w:w w:val="25"/>
        </w:rPr>
        <w:t xml:space="preserve"> </w:t>
      </w:r>
      <w:r>
        <w:rPr>
          <w:rFonts w:hint="eastAsia"/>
        </w:rPr>
        <w:t>℃，将芋条倒入油锅中后关小火保持油温浸炸，期间不断翻搅，让其受热均匀,直至芋头炸熟浮起捞出，中火加热升高油温至160</w:t>
      </w:r>
      <w:r>
        <w:rPr>
          <w:rFonts w:hint="eastAsia"/>
          <w:w w:val="25"/>
        </w:rPr>
        <w:t xml:space="preserve"> </w:t>
      </w:r>
      <w:r>
        <w:rPr>
          <w:rFonts w:hint="eastAsia"/>
        </w:rPr>
        <w:t>℃，放入芋条复炸至轻质</w:t>
      </w:r>
      <w:r>
        <w:rPr>
          <w:rFonts w:hint="eastAsia"/>
          <w:lang w:val="en-US" w:eastAsia="zh-CN"/>
        </w:rPr>
        <w:t>无油且保持粉白色</w:t>
      </w:r>
      <w:r>
        <w:rPr>
          <w:rFonts w:hint="eastAsia"/>
        </w:rPr>
        <w:t>后，捞起待用。</w:t>
      </w:r>
    </w:p>
    <w:p w14:paraId="21F7B8A1">
      <w:pPr>
        <w:pStyle w:val="167"/>
        <w:bidi w:val="0"/>
      </w:pPr>
      <w:r>
        <w:rPr>
          <w:rFonts w:hint="eastAsia"/>
        </w:rPr>
        <w:t>净</w:t>
      </w:r>
      <w:r>
        <w:rPr>
          <w:rFonts w:hint="eastAsia"/>
          <w:lang w:val="en-US" w:eastAsia="zh-CN"/>
        </w:rPr>
        <w:t>鼎</w:t>
      </w:r>
      <w:r>
        <w:rPr>
          <w:rFonts w:hint="eastAsia"/>
        </w:rPr>
        <w:t>加入饮用水</w:t>
      </w:r>
      <w:r>
        <w:rPr>
          <w:rFonts w:hint="eastAsia"/>
          <w:lang w:val="en-US" w:eastAsia="zh-CN"/>
        </w:rPr>
        <w:t>12</w:t>
      </w:r>
      <w:r>
        <w:rPr>
          <w:rFonts w:hint="eastAsia"/>
        </w:rPr>
        <w:t>0</w:t>
      </w:r>
      <w:r>
        <w:rPr>
          <w:rFonts w:hint="eastAsia"/>
          <w:w w:val="25"/>
        </w:rPr>
        <w:t xml:space="preserve"> </w:t>
      </w:r>
      <w:r>
        <w:rPr>
          <w:rFonts w:hint="eastAsia"/>
          <w:lang w:val="en-US" w:eastAsia="zh-CN"/>
        </w:rPr>
        <w:t>g</w:t>
      </w:r>
      <w:r>
        <w:rPr>
          <w:rFonts w:hint="eastAsia"/>
        </w:rPr>
        <w:t>，倒入白砂糖</w:t>
      </w:r>
      <w:r>
        <w:rPr>
          <w:rFonts w:hint="eastAsia"/>
          <w:lang w:val="en-US" w:eastAsia="zh-CN"/>
        </w:rPr>
        <w:t>20</w:t>
      </w:r>
      <w:r>
        <w:rPr>
          <w:rFonts w:hint="eastAsia"/>
        </w:rPr>
        <w:t>0</w:t>
      </w:r>
      <w:r>
        <w:rPr>
          <w:rFonts w:hint="eastAsia"/>
          <w:w w:val="25"/>
        </w:rPr>
        <w:t xml:space="preserve"> </w:t>
      </w:r>
      <w:r>
        <w:rPr>
          <w:rFonts w:hint="eastAsia"/>
        </w:rPr>
        <w:t>g小火煮沸至白砂糖融化后，改中火慢熬糖浆并顺时针不断搅拌，熬至糖浆的泡沫由大变小，呈浓稠状时（约125</w:t>
      </w:r>
      <w:r>
        <w:rPr>
          <w:rFonts w:hint="eastAsia"/>
          <w:w w:val="25"/>
        </w:rPr>
        <w:t xml:space="preserve"> </w:t>
      </w:r>
      <w:r>
        <w:rPr>
          <w:rFonts w:hint="eastAsia"/>
        </w:rPr>
        <w:t>℃）加入葱珠搅动</w:t>
      </w:r>
      <w:r>
        <w:rPr>
          <w:rFonts w:hint="eastAsia"/>
          <w:lang w:eastAsia="zh-CN"/>
        </w:rPr>
        <w:t>，</w:t>
      </w:r>
      <w:r>
        <w:rPr>
          <w:rFonts w:hint="eastAsia"/>
        </w:rPr>
        <w:t>让其水分蒸发后，端离火位，稍降温（100</w:t>
      </w:r>
      <w:r>
        <w:rPr>
          <w:rFonts w:hint="eastAsia"/>
          <w:w w:val="25"/>
        </w:rPr>
        <w:t xml:space="preserve"> </w:t>
      </w:r>
      <w:r>
        <w:rPr>
          <w:rFonts w:hint="eastAsia"/>
        </w:rPr>
        <w:t>℃左右）后，将芋条倒入，用锅铲迅速翻匀，让芋条裹上糖浆后，继续翻</w:t>
      </w:r>
      <w:r>
        <w:rPr>
          <w:rFonts w:hint="eastAsia"/>
          <w:lang w:val="en-US" w:eastAsia="zh-CN"/>
        </w:rPr>
        <w:t>拌</w:t>
      </w:r>
      <w:r>
        <w:rPr>
          <w:rFonts w:hint="eastAsia"/>
        </w:rPr>
        <w:t>至芋条外缘起白霜且糖</w:t>
      </w:r>
      <w:r>
        <w:rPr>
          <w:rFonts w:hint="eastAsia"/>
          <w:lang w:val="en-US" w:eastAsia="zh-CN"/>
        </w:rPr>
        <w:t>体</w:t>
      </w:r>
      <w:r>
        <w:rPr>
          <w:rFonts w:hint="eastAsia"/>
        </w:rPr>
        <w:t>干爽后，即可装盘。</w:t>
      </w:r>
    </w:p>
    <w:p w14:paraId="6FA759B7">
      <w:pPr>
        <w:pStyle w:val="68"/>
        <w:spacing w:before="120" w:after="120"/>
        <w:rPr>
          <w:color w:val="auto"/>
          <w:highlight w:val="none"/>
        </w:rPr>
      </w:pPr>
      <w:r>
        <w:rPr>
          <w:rFonts w:hint="eastAsia"/>
          <w:color w:val="auto"/>
          <w:highlight w:val="none"/>
        </w:rPr>
        <w:t>摆盘</w:t>
      </w:r>
    </w:p>
    <w:p w14:paraId="64D3618A">
      <w:pPr>
        <w:pStyle w:val="59"/>
        <w:ind w:left="0" w:leftChars="0" w:firstLine="420" w:firstLineChars="200"/>
        <w:rPr>
          <w:rFonts w:hint="default" w:eastAsia="宋体"/>
          <w:color w:val="auto"/>
          <w:highlight w:val="none"/>
          <w:lang w:val="en-US" w:eastAsia="zh-CN"/>
        </w:rPr>
      </w:pPr>
      <w:r>
        <w:rPr>
          <w:rFonts w:hint="eastAsia"/>
          <w:color w:val="auto"/>
          <w:highlight w:val="none"/>
          <w:lang w:val="en-US" w:eastAsia="zh-CN"/>
        </w:rPr>
        <w:t>将返</w:t>
      </w:r>
      <w:r>
        <w:rPr>
          <w:rFonts w:hint="eastAsia"/>
          <w:color w:val="auto"/>
          <w:highlight w:val="none"/>
        </w:rPr>
        <w:t>沙</w:t>
      </w:r>
      <w:r>
        <w:rPr>
          <w:rFonts w:hint="eastAsia"/>
          <w:color w:val="auto"/>
          <w:highlight w:val="none"/>
          <w:lang w:val="en-US" w:eastAsia="zh-CN"/>
        </w:rPr>
        <w:t>芋条轻放于盘中，可平铺或堆砌，保持糖霜均匀附着。</w:t>
      </w:r>
    </w:p>
    <w:p w14:paraId="40DB003C">
      <w:pPr>
        <w:pStyle w:val="107"/>
        <w:spacing w:before="240" w:after="240"/>
        <w:rPr>
          <w:color w:val="auto"/>
          <w:highlight w:val="none"/>
        </w:rPr>
      </w:pPr>
      <w:bookmarkStart w:id="30" w:name="_Toc9991"/>
      <w:r>
        <w:rPr>
          <w:rFonts w:hint="eastAsia"/>
          <w:color w:val="auto"/>
          <w:highlight w:val="none"/>
        </w:rPr>
        <w:t>食用</w:t>
      </w:r>
      <w:bookmarkEnd w:id="30"/>
    </w:p>
    <w:p w14:paraId="54D4B865">
      <w:pPr>
        <w:pStyle w:val="59"/>
        <w:ind w:firstLine="420"/>
        <w:rPr>
          <w:color w:val="auto"/>
          <w:highlight w:val="none"/>
        </w:rPr>
      </w:pPr>
      <w:r>
        <w:rPr>
          <w:rFonts w:hint="eastAsia"/>
          <w:color w:val="auto"/>
          <w:highlight w:val="none"/>
        </w:rPr>
        <w:t>菜品完成后宜即时食用。</w:t>
      </w:r>
    </w:p>
    <w:p w14:paraId="1F69387B">
      <w:pPr>
        <w:pStyle w:val="107"/>
        <w:spacing w:before="240" w:after="240"/>
        <w:rPr>
          <w:color w:val="auto"/>
          <w:highlight w:val="none"/>
        </w:rPr>
      </w:pPr>
      <w:bookmarkStart w:id="31" w:name="_Toc19206"/>
      <w:r>
        <w:rPr>
          <w:rFonts w:hint="eastAsia"/>
          <w:color w:val="auto"/>
          <w:highlight w:val="none"/>
        </w:rPr>
        <w:t>特点</w:t>
      </w:r>
      <w:bookmarkEnd w:id="31"/>
    </w:p>
    <w:p w14:paraId="7EC20908">
      <w:pPr>
        <w:pStyle w:val="108"/>
        <w:spacing w:before="120" w:after="120"/>
        <w:rPr>
          <w:color w:val="auto"/>
          <w:highlight w:val="none"/>
        </w:rPr>
      </w:pPr>
      <w:r>
        <w:rPr>
          <w:rFonts w:hint="eastAsia"/>
          <w:color w:val="auto"/>
          <w:highlight w:val="none"/>
        </w:rPr>
        <w:t>感官</w:t>
      </w:r>
    </w:p>
    <w:p w14:paraId="006E47EC">
      <w:pPr>
        <w:pStyle w:val="59"/>
        <w:ind w:firstLine="420"/>
        <w:rPr>
          <w:color w:val="auto"/>
          <w:highlight w:val="none"/>
        </w:rPr>
      </w:pPr>
      <w:r>
        <w:rPr>
          <w:rFonts w:hint="eastAsia"/>
          <w:color w:val="auto"/>
          <w:highlight w:val="none"/>
          <w:lang w:val="en-US" w:eastAsia="zh-CN"/>
        </w:rPr>
        <w:t>返</w:t>
      </w:r>
      <w:r>
        <w:rPr>
          <w:rFonts w:hint="eastAsia"/>
          <w:color w:val="auto"/>
          <w:highlight w:val="none"/>
        </w:rPr>
        <w:t>沙香芋具有如下特点：</w:t>
      </w:r>
    </w:p>
    <w:p w14:paraId="497364DD">
      <w:pPr>
        <w:pStyle w:val="135"/>
        <w:rPr>
          <w:color w:val="auto"/>
          <w:highlight w:val="none"/>
        </w:rPr>
      </w:pPr>
      <w:r>
        <w:rPr>
          <w:rFonts w:hint="eastAsia"/>
          <w:color w:val="auto"/>
          <w:highlight w:val="none"/>
        </w:rPr>
        <w:t>色泽雪白</w:t>
      </w:r>
      <w:r>
        <w:rPr>
          <w:rFonts w:hint="eastAsia"/>
          <w:color w:val="auto"/>
          <w:highlight w:val="none"/>
          <w:lang w:eastAsia="zh-CN"/>
        </w:rPr>
        <w:t>；</w:t>
      </w:r>
    </w:p>
    <w:p w14:paraId="212EE9CE">
      <w:pPr>
        <w:pStyle w:val="135"/>
        <w:rPr>
          <w:color w:val="auto"/>
          <w:highlight w:val="none"/>
        </w:rPr>
      </w:pPr>
      <w:r>
        <w:rPr>
          <w:rFonts w:hint="eastAsia"/>
          <w:color w:val="auto"/>
          <w:highlight w:val="none"/>
        </w:rPr>
        <w:t>外松内粉</w:t>
      </w:r>
      <w:r>
        <w:rPr>
          <w:rFonts w:hint="eastAsia"/>
          <w:color w:val="auto"/>
          <w:highlight w:val="none"/>
          <w:lang w:eastAsia="zh-CN"/>
        </w:rPr>
        <w:t>；</w:t>
      </w:r>
    </w:p>
    <w:p w14:paraId="75B1843C">
      <w:pPr>
        <w:pStyle w:val="135"/>
        <w:rPr>
          <w:color w:val="auto"/>
          <w:highlight w:val="none"/>
        </w:rPr>
      </w:pPr>
      <w:r>
        <w:rPr>
          <w:rFonts w:hint="eastAsia"/>
          <w:color w:val="auto"/>
          <w:highlight w:val="none"/>
        </w:rPr>
        <w:t>清甜可口</w:t>
      </w:r>
      <w:r>
        <w:rPr>
          <w:rFonts w:hint="eastAsia"/>
          <w:color w:val="auto"/>
          <w:highlight w:val="none"/>
          <w:lang w:eastAsia="zh-CN"/>
        </w:rPr>
        <w:t>。</w:t>
      </w:r>
    </w:p>
    <w:p w14:paraId="5C596B7A">
      <w:pPr>
        <w:pStyle w:val="108"/>
        <w:bidi w:val="0"/>
      </w:pPr>
      <w:r>
        <w:rPr>
          <w:rFonts w:hint="eastAsia"/>
        </w:rPr>
        <w:t>营养</w:t>
      </w:r>
    </w:p>
    <w:p w14:paraId="4D118F34">
      <w:pPr>
        <w:pStyle w:val="59"/>
        <w:ind w:firstLine="420"/>
        <w:rPr>
          <w:color w:val="auto"/>
          <w:highlight w:val="none"/>
        </w:rPr>
      </w:pPr>
      <w:r>
        <w:rPr>
          <w:rFonts w:hint="eastAsia"/>
          <w:color w:val="auto"/>
          <w:highlight w:val="none"/>
        </w:rPr>
        <w:t>营养成分参见附录</w:t>
      </w:r>
      <w:r>
        <w:rPr>
          <w:rFonts w:hint="eastAsia"/>
          <w:color w:val="auto"/>
          <w:highlight w:val="none"/>
          <w:lang w:val="en-US" w:eastAsia="zh-CN"/>
        </w:rPr>
        <w:t>B</w:t>
      </w:r>
      <w:r>
        <w:rPr>
          <w:rFonts w:hint="eastAsia"/>
          <w:color w:val="auto"/>
          <w:highlight w:val="none"/>
        </w:rPr>
        <w:t>。</w:t>
      </w:r>
    </w:p>
    <w:p w14:paraId="04DCF94D">
      <w:pPr>
        <w:pStyle w:val="59"/>
        <w:ind w:firstLine="420"/>
        <w:rPr>
          <w:color w:val="auto"/>
          <w:highlight w:val="none"/>
        </w:rPr>
        <w:sectPr>
          <w:pgSz w:w="11906" w:h="16838"/>
          <w:pgMar w:top="2410" w:right="1134" w:bottom="1134" w:left="1134" w:header="1418" w:footer="1134" w:gutter="284"/>
          <w:pgNumType w:start="1"/>
          <w:cols w:space="425" w:num="1"/>
          <w:formProt w:val="0"/>
          <w:docGrid w:linePitch="312" w:charSpace="0"/>
        </w:sectPr>
      </w:pPr>
    </w:p>
    <w:bookmarkEnd w:id="6"/>
    <w:p w14:paraId="003ACC03">
      <w:pPr>
        <w:pStyle w:val="201"/>
        <w:rPr>
          <w:vanish w:val="0"/>
          <w:color w:val="auto"/>
          <w:highlight w:val="none"/>
        </w:rPr>
      </w:pPr>
      <w:bookmarkStart w:id="32" w:name="BookMark5"/>
    </w:p>
    <w:p w14:paraId="20708D7D">
      <w:pPr>
        <w:pStyle w:val="202"/>
        <w:rPr>
          <w:vanish w:val="0"/>
          <w:color w:val="auto"/>
          <w:highlight w:val="none"/>
        </w:rPr>
      </w:pPr>
    </w:p>
    <w:p w14:paraId="525E1254">
      <w:pPr>
        <w:pStyle w:val="79"/>
        <w:spacing w:before="60" w:after="120"/>
        <w:rPr>
          <w:color w:val="auto"/>
          <w:highlight w:val="none"/>
        </w:rPr>
      </w:pPr>
      <w:bookmarkStart w:id="33" w:name="_Toc32615"/>
      <w:r>
        <w:rPr>
          <w:color w:val="auto"/>
          <w:highlight w:val="none"/>
        </w:rPr>
        <w:br w:type="textWrapping"/>
      </w:r>
      <w:r>
        <w:rPr>
          <w:rFonts w:hint="eastAsia"/>
          <w:color w:val="auto"/>
          <w:highlight w:val="none"/>
        </w:rPr>
        <w:t>（资料性）</w:t>
      </w:r>
      <w:r>
        <w:rPr>
          <w:color w:val="auto"/>
          <w:highlight w:val="none"/>
        </w:rPr>
        <w:br w:type="textWrapping"/>
      </w:r>
      <w:r>
        <w:rPr>
          <w:rFonts w:hint="eastAsia"/>
          <w:color w:val="auto"/>
          <w:highlight w:val="none"/>
        </w:rPr>
        <w:t>图片</w:t>
      </w:r>
      <w:bookmarkEnd w:id="33"/>
    </w:p>
    <w:p w14:paraId="1154A5A0">
      <w:pPr>
        <w:pStyle w:val="81"/>
        <w:spacing w:before="120" w:after="120"/>
        <w:rPr>
          <w:color w:val="auto"/>
          <w:highlight w:val="none"/>
        </w:rPr>
      </w:pPr>
      <w:r>
        <w:rPr>
          <w:rFonts w:hint="eastAsia"/>
          <w:color w:val="auto"/>
          <w:highlight w:val="none"/>
        </w:rPr>
        <w:t>原料图</w:t>
      </w:r>
    </w:p>
    <w:p w14:paraId="17AB46FF">
      <w:pPr>
        <w:pStyle w:val="59"/>
        <w:ind w:firstLine="420"/>
        <w:rPr>
          <w:rFonts w:hint="eastAsia"/>
          <w:color w:val="auto"/>
          <w:highlight w:val="none"/>
        </w:rPr>
      </w:pPr>
      <w:r>
        <w:rPr>
          <w:rFonts w:hint="eastAsia"/>
          <w:color w:val="auto"/>
          <w:highlight w:val="none"/>
        </w:rPr>
        <w:t>菜品原料图参见图A.1。</w:t>
      </w:r>
    </w:p>
    <w:p w14:paraId="635384BF">
      <w:pPr>
        <w:pStyle w:val="59"/>
        <w:ind w:firstLine="420"/>
        <w:rPr>
          <w:rFonts w:hint="eastAsia"/>
          <w:color w:val="auto"/>
          <w:highlight w:val="none"/>
        </w:rPr>
      </w:pPr>
    </w:p>
    <w:p w14:paraId="0CBA48F3">
      <w:pPr>
        <w:pStyle w:val="59"/>
        <w:ind w:left="0" w:leftChars="0"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3599815" cy="2700020"/>
            <wp:effectExtent l="0" t="0" r="635" b="5080"/>
            <wp:docPr id="1" name="图片 1" descr="509cab0cee145929832125f129b440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9cab0cee145929832125f129b440bf"/>
                    <pic:cNvPicPr>
                      <a:picLocks noChangeAspect="1"/>
                    </pic:cNvPicPr>
                  </pic:nvPicPr>
                  <pic:blipFill>
                    <a:blip r:embed="rId13"/>
                    <a:stretch>
                      <a:fillRect/>
                    </a:stretch>
                  </pic:blipFill>
                  <pic:spPr>
                    <a:xfrm>
                      <a:off x="0" y="0"/>
                      <a:ext cx="3599815" cy="2700020"/>
                    </a:xfrm>
                    <a:prstGeom prst="rect">
                      <a:avLst/>
                    </a:prstGeom>
                  </pic:spPr>
                </pic:pic>
              </a:graphicData>
            </a:graphic>
          </wp:inline>
        </w:drawing>
      </w:r>
    </w:p>
    <w:p w14:paraId="06228FE8">
      <w:pPr>
        <w:pStyle w:val="86"/>
        <w:bidi w:val="0"/>
      </w:pPr>
      <w:r>
        <w:rPr>
          <w:rFonts w:hint="eastAsia"/>
        </w:rPr>
        <w:t>菜品原料图</w:t>
      </w:r>
    </w:p>
    <w:p w14:paraId="38CAC6CC">
      <w:pPr>
        <w:pStyle w:val="81"/>
        <w:spacing w:before="120" w:after="120"/>
        <w:rPr>
          <w:color w:val="auto"/>
          <w:highlight w:val="none"/>
        </w:rPr>
      </w:pPr>
      <w:r>
        <w:rPr>
          <w:rFonts w:hint="eastAsia"/>
          <w:color w:val="auto"/>
          <w:highlight w:val="none"/>
        </w:rPr>
        <w:t>成品图</w:t>
      </w:r>
    </w:p>
    <w:p w14:paraId="6CA27423">
      <w:pPr>
        <w:pStyle w:val="59"/>
        <w:ind w:firstLine="420"/>
        <w:rPr>
          <w:color w:val="auto"/>
          <w:highlight w:val="none"/>
        </w:rPr>
      </w:pPr>
      <w:r>
        <w:rPr>
          <w:rFonts w:hint="eastAsia"/>
          <w:color w:val="auto"/>
          <w:highlight w:val="none"/>
        </w:rPr>
        <w:t>菜品成品图参见图A.2。</w:t>
      </w:r>
    </w:p>
    <w:p w14:paraId="41A8FDE3">
      <w:pPr>
        <w:pStyle w:val="59"/>
        <w:ind w:firstLine="420"/>
        <w:rPr>
          <w:rFonts w:hint="eastAsia" w:eastAsia="宋体"/>
          <w:color w:val="auto"/>
          <w:highlight w:val="none"/>
          <w:lang w:eastAsia="zh-CN"/>
        </w:rPr>
      </w:pPr>
    </w:p>
    <w:p w14:paraId="682F4A0A">
      <w:pPr>
        <w:pStyle w:val="59"/>
        <w:ind w:left="0" w:leftChars="0"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3599815" cy="2700020"/>
            <wp:effectExtent l="0" t="0" r="635" b="5080"/>
            <wp:docPr id="3" name="图片 3" descr="06bac7d9733d9a74f61fd9d8fd729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bac7d9733d9a74f61fd9d8fd729a42"/>
                    <pic:cNvPicPr>
                      <a:picLocks noChangeAspect="1"/>
                    </pic:cNvPicPr>
                  </pic:nvPicPr>
                  <pic:blipFill>
                    <a:blip r:embed="rId14"/>
                    <a:stretch>
                      <a:fillRect/>
                    </a:stretch>
                  </pic:blipFill>
                  <pic:spPr>
                    <a:xfrm>
                      <a:off x="0" y="0"/>
                      <a:ext cx="3599815" cy="2700020"/>
                    </a:xfrm>
                    <a:prstGeom prst="rect">
                      <a:avLst/>
                    </a:prstGeom>
                  </pic:spPr>
                </pic:pic>
              </a:graphicData>
            </a:graphic>
          </wp:inline>
        </w:drawing>
      </w:r>
    </w:p>
    <w:p w14:paraId="51E8AC7B">
      <w:pPr>
        <w:pStyle w:val="86"/>
        <w:bidi w:val="0"/>
      </w:pPr>
      <w:r>
        <w:rPr>
          <w:rFonts w:hint="eastAsia"/>
        </w:rPr>
        <w:t>“</w:t>
      </w:r>
      <w:r>
        <w:rPr>
          <w:rFonts w:hint="eastAsia"/>
          <w:lang w:val="en-US" w:eastAsia="zh-CN"/>
        </w:rPr>
        <w:t>返</w:t>
      </w:r>
      <w:r>
        <w:rPr>
          <w:rFonts w:hint="eastAsia"/>
        </w:rPr>
        <w:t>沙香芋”成品</w:t>
      </w:r>
      <w:bookmarkEnd w:id="32"/>
      <w:bookmarkStart w:id="34" w:name="BookMark8"/>
      <w:r>
        <w:rPr>
          <w:rFonts w:hint="eastAsia"/>
          <w:lang w:val="en-US" w:eastAsia="zh-CN"/>
        </w:rPr>
        <w:t>图</w:t>
      </w:r>
    </w:p>
    <w:bookmarkEnd w:id="34"/>
    <w:p w14:paraId="703CDBF0">
      <w:pPr>
        <w:pStyle w:val="59"/>
        <w:ind w:firstLine="0" w:firstLineChars="0"/>
        <w:jc w:val="center"/>
        <w:rPr>
          <w:color w:val="auto"/>
          <w:highlight w:val="none"/>
        </w:rPr>
      </w:pPr>
    </w:p>
    <w:p w14:paraId="723B0E81">
      <w:pPr>
        <w:pStyle w:val="79"/>
        <w:spacing w:before="60" w:after="120"/>
      </w:pPr>
      <w:bookmarkStart w:id="35" w:name="_Toc1633"/>
      <w:bookmarkStart w:id="36" w:name="_Toc7599"/>
      <w:bookmarkStart w:id="37" w:name="_Toc25688"/>
      <w:r>
        <w:br w:type="textWrapping"/>
      </w:r>
      <w:r>
        <w:rPr>
          <w:rFonts w:hint="eastAsia"/>
        </w:rPr>
        <w:t>（资料性）</w:t>
      </w:r>
      <w:r>
        <w:br w:type="textWrapping"/>
      </w:r>
      <w:r>
        <w:rPr>
          <w:rFonts w:hint="eastAsia"/>
        </w:rPr>
        <w:t>营养成分表（参考）</w:t>
      </w:r>
      <w:bookmarkEnd w:id="35"/>
      <w:bookmarkEnd w:id="36"/>
      <w:bookmarkEnd w:id="37"/>
    </w:p>
    <w:p w14:paraId="79E3BAE9">
      <w:pPr>
        <w:pStyle w:val="59"/>
        <w:ind w:firstLine="420"/>
      </w:pPr>
      <w:r>
        <w:rPr>
          <w:rFonts w:hint="eastAsia"/>
          <w:lang w:val="en-US" w:eastAsia="zh-CN"/>
        </w:rPr>
        <w:t>返沙香芋</w:t>
      </w:r>
      <w:r>
        <w:rPr>
          <w:rFonts w:hint="eastAsia"/>
        </w:rPr>
        <w:t>的营养成分见表</w:t>
      </w:r>
      <w:r>
        <w:rPr>
          <w:rFonts w:hint="eastAsia"/>
          <w:lang w:val="en-US" w:eastAsia="zh-CN"/>
        </w:rPr>
        <w:t>B</w:t>
      </w:r>
      <w:r>
        <w:rPr>
          <w:rFonts w:hint="eastAsia"/>
        </w:rPr>
        <w:t>.1。</w:t>
      </w:r>
    </w:p>
    <w:p w14:paraId="4099DB6F">
      <w:pPr>
        <w:pStyle w:val="80"/>
        <w:spacing w:before="120" w:after="120"/>
        <w:rPr>
          <w:rFonts w:hint="eastAsia"/>
        </w:rPr>
      </w:pPr>
      <w:r>
        <w:rPr>
          <w:rFonts w:hint="eastAsia"/>
        </w:rPr>
        <w:t>营养成分表（参考）</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9D97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40" w:type="dxa"/>
            <w:tcBorders>
              <w:top w:val="single" w:color="auto" w:sz="8" w:space="0"/>
              <w:bottom w:val="single" w:color="auto" w:sz="8" w:space="0"/>
            </w:tcBorders>
            <w:vAlign w:val="center"/>
          </w:tcPr>
          <w:p w14:paraId="31CEF2B1">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项目</w:t>
            </w:r>
          </w:p>
        </w:tc>
        <w:tc>
          <w:tcPr>
            <w:tcW w:w="2841" w:type="dxa"/>
            <w:tcBorders>
              <w:top w:val="single" w:color="auto" w:sz="8" w:space="0"/>
              <w:bottom w:val="single" w:color="auto" w:sz="8" w:space="0"/>
            </w:tcBorders>
            <w:vAlign w:val="center"/>
          </w:tcPr>
          <w:p w14:paraId="4B563CDA">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每100克（g）</w:t>
            </w:r>
          </w:p>
        </w:tc>
        <w:tc>
          <w:tcPr>
            <w:tcW w:w="2841" w:type="dxa"/>
            <w:tcBorders>
              <w:top w:val="single" w:color="auto" w:sz="8" w:space="0"/>
              <w:bottom w:val="single" w:color="auto" w:sz="8" w:space="0"/>
            </w:tcBorders>
            <w:vAlign w:val="center"/>
          </w:tcPr>
          <w:p w14:paraId="3D9A3A09">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营养素参考值%</w:t>
            </w:r>
          </w:p>
        </w:tc>
      </w:tr>
      <w:tr w14:paraId="06EC9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8" w:space="0"/>
            </w:tcBorders>
          </w:tcPr>
          <w:p w14:paraId="3AA45269">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vAlign w:val="center"/>
          </w:tcPr>
          <w:p w14:paraId="5E5AC2F8">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tcPr>
          <w:p w14:paraId="6BE31C44">
            <w:pPr>
              <w:pStyle w:val="233"/>
              <w:widowControl w:val="0"/>
              <w:spacing w:before="24" w:beforeLines="10" w:after="24" w:afterLines="10"/>
              <w:ind w:firstLine="0" w:firstLineChars="0"/>
              <w:jc w:val="center"/>
              <w:rPr>
                <w:rFonts w:hAnsi="宋体"/>
                <w:color w:val="000000"/>
                <w:sz w:val="18"/>
                <w:szCs w:val="18"/>
              </w:rPr>
            </w:pPr>
          </w:p>
        </w:tc>
      </w:tr>
      <w:tr w14:paraId="348EB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58D59E18">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7D96AE33">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47F1DFD3">
            <w:pPr>
              <w:pStyle w:val="233"/>
              <w:widowControl w:val="0"/>
              <w:spacing w:before="24" w:beforeLines="10" w:after="24" w:afterLines="10"/>
              <w:ind w:firstLine="0" w:firstLineChars="0"/>
              <w:jc w:val="center"/>
              <w:rPr>
                <w:rFonts w:hAnsi="宋体"/>
                <w:color w:val="000000"/>
                <w:sz w:val="18"/>
                <w:szCs w:val="18"/>
              </w:rPr>
            </w:pPr>
          </w:p>
        </w:tc>
      </w:tr>
      <w:tr w14:paraId="2CFF6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D60754C">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3D1DE4B">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B989C42">
            <w:pPr>
              <w:pStyle w:val="233"/>
              <w:widowControl w:val="0"/>
              <w:spacing w:before="24" w:beforeLines="10" w:after="24" w:afterLines="10"/>
              <w:ind w:firstLine="0" w:firstLineChars="0"/>
              <w:jc w:val="center"/>
              <w:rPr>
                <w:rFonts w:hAnsi="宋体"/>
                <w:color w:val="000000"/>
                <w:sz w:val="18"/>
                <w:szCs w:val="18"/>
              </w:rPr>
            </w:pPr>
          </w:p>
        </w:tc>
      </w:tr>
      <w:tr w14:paraId="254EC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263790DA">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9010EF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6713FF7A">
            <w:pPr>
              <w:pStyle w:val="233"/>
              <w:widowControl w:val="0"/>
              <w:spacing w:before="24" w:beforeLines="10" w:after="24" w:afterLines="10"/>
              <w:ind w:firstLine="0" w:firstLineChars="0"/>
              <w:jc w:val="center"/>
              <w:rPr>
                <w:rFonts w:hAnsi="宋体"/>
                <w:color w:val="000000"/>
                <w:sz w:val="18"/>
                <w:szCs w:val="18"/>
              </w:rPr>
            </w:pPr>
          </w:p>
        </w:tc>
      </w:tr>
      <w:tr w14:paraId="6CF61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1814EFD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57F3131">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054FE781">
            <w:pPr>
              <w:pStyle w:val="233"/>
              <w:widowControl w:val="0"/>
              <w:spacing w:before="24" w:beforeLines="10" w:after="24" w:afterLines="10"/>
              <w:ind w:firstLine="0" w:firstLineChars="0"/>
              <w:jc w:val="center"/>
              <w:rPr>
                <w:rFonts w:hAnsi="宋体"/>
                <w:color w:val="000000"/>
                <w:sz w:val="18"/>
                <w:szCs w:val="18"/>
              </w:rPr>
            </w:pPr>
          </w:p>
        </w:tc>
      </w:tr>
      <w:tr w14:paraId="3837E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0376954">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65535DD">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526967F">
            <w:pPr>
              <w:pStyle w:val="233"/>
              <w:widowControl w:val="0"/>
              <w:spacing w:before="24" w:beforeLines="10" w:after="24" w:afterLines="10"/>
              <w:ind w:firstLine="0" w:firstLineChars="0"/>
              <w:jc w:val="center"/>
              <w:rPr>
                <w:rFonts w:hAnsi="宋体"/>
                <w:color w:val="000000"/>
                <w:sz w:val="18"/>
                <w:szCs w:val="18"/>
              </w:rPr>
            </w:pPr>
          </w:p>
        </w:tc>
      </w:tr>
      <w:tr w14:paraId="170F2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840" w:type="dxa"/>
          </w:tcPr>
          <w:p w14:paraId="77318F5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1EAE74A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55AFEDE7">
            <w:pPr>
              <w:pStyle w:val="233"/>
              <w:widowControl w:val="0"/>
              <w:spacing w:before="24" w:beforeLines="10" w:after="24" w:afterLines="10"/>
              <w:ind w:firstLine="0" w:firstLineChars="0"/>
              <w:jc w:val="center"/>
              <w:rPr>
                <w:rFonts w:hAnsi="宋体"/>
                <w:color w:val="000000"/>
                <w:sz w:val="18"/>
                <w:szCs w:val="18"/>
              </w:rPr>
            </w:pPr>
          </w:p>
        </w:tc>
      </w:tr>
    </w:tbl>
    <w:p w14:paraId="684F115C">
      <w:pPr>
        <w:pStyle w:val="59"/>
        <w:ind w:left="0" w:leftChars="0" w:firstLine="0" w:firstLineChars="0"/>
        <w:rPr>
          <w:rFonts w:hint="eastAsia"/>
        </w:rPr>
      </w:pPr>
    </w:p>
    <w:p w14:paraId="13A78A96">
      <w:pPr>
        <w:pStyle w:val="59"/>
        <w:bidi w:val="0"/>
        <w:rPr>
          <w:rFonts w:hint="default" w:eastAsia="宋体"/>
          <w:highlight w:val="yellow"/>
          <w:lang w:val="en-US" w:eastAsia="zh-CN"/>
        </w:rPr>
      </w:pPr>
      <w:r>
        <w:rPr>
          <w:rFonts w:hint="eastAsia"/>
          <w:highlight w:val="yellow"/>
          <w:lang w:val="en-US" w:eastAsia="zh-CN"/>
        </w:rPr>
        <w:t>待补充</w:t>
      </w:r>
    </w:p>
    <w:p w14:paraId="521D76C5">
      <w:pPr>
        <w:pStyle w:val="59"/>
        <w:ind w:left="0" w:leftChars="0" w:firstLine="0" w:firstLineChars="0"/>
        <w:rPr>
          <w:rFonts w:hint="eastAsia"/>
        </w:rPr>
        <w:sectPr>
          <w:pgSz w:w="11906" w:h="16838"/>
          <w:pgMar w:top="2410" w:right="1134" w:bottom="1134" w:left="1134" w:header="1418" w:footer="1134" w:gutter="284"/>
          <w:cols w:space="425" w:num="1"/>
          <w:formProt w:val="0"/>
          <w:docGrid w:linePitch="312" w:charSpace="0"/>
        </w:sectPr>
      </w:pPr>
    </w:p>
    <w:p w14:paraId="5838ED1A">
      <w:pPr>
        <w:pStyle w:val="202"/>
        <w:bidi w:val="0"/>
      </w:pPr>
    </w:p>
    <w:p w14:paraId="5C28CD46">
      <w:pPr>
        <w:pStyle w:val="79"/>
        <w:bidi w:val="0"/>
      </w:pPr>
      <w:bookmarkStart w:id="38" w:name="_Toc22739"/>
      <w:bookmarkStart w:id="39" w:name="_Toc4845"/>
      <w:bookmarkStart w:id="40" w:name="_Toc17850"/>
      <w:r>
        <w:br w:type="textWrapping"/>
      </w:r>
      <w:r>
        <w:rPr>
          <w:rFonts w:hint="eastAsia"/>
          <w:lang w:eastAsia="zh-CN"/>
        </w:rPr>
        <w:t>（规范性）</w:t>
      </w:r>
      <w:r>
        <w:rPr>
          <w:rFonts w:hint="eastAsia"/>
          <w:lang w:eastAsia="zh-CN"/>
        </w:rPr>
        <w:br w:type="textWrapping"/>
      </w:r>
      <w:r>
        <w:rPr>
          <w:rFonts w:hint="eastAsia"/>
          <w:lang w:eastAsia="zh-CN"/>
        </w:rPr>
        <w:t>菜品烹制操作步骤图</w:t>
      </w:r>
      <w:bookmarkEnd w:id="38"/>
      <w:bookmarkEnd w:id="39"/>
      <w:bookmarkEnd w:id="40"/>
    </w:p>
    <w:p w14:paraId="07CF850C">
      <w:pPr>
        <w:pStyle w:val="59"/>
        <w:bidi w:val="0"/>
      </w:pP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5"/>
        <w:gridCol w:w="2867"/>
        <w:gridCol w:w="6032"/>
      </w:tblGrid>
      <w:tr w14:paraId="7BD13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5" w:type="dxa"/>
            <w:tcBorders>
              <w:top w:val="single" w:color="auto" w:sz="8" w:space="0"/>
              <w:bottom w:val="single" w:color="auto" w:sz="8" w:space="0"/>
            </w:tcBorders>
            <w:shd w:val="clear" w:color="auto" w:fill="auto"/>
            <w:vAlign w:val="center"/>
          </w:tcPr>
          <w:p w14:paraId="2A9F1ED2">
            <w:pPr>
              <w:pStyle w:val="181"/>
              <w:spacing w:before="48" w:beforeLines="20" w:after="48" w:afterLines="20"/>
              <w:ind w:left="105" w:leftChars="50" w:right="105" w:rightChars="50"/>
              <w:rPr>
                <w:szCs w:val="18"/>
              </w:rPr>
            </w:pPr>
            <w:r>
              <w:rPr>
                <w:szCs w:val="18"/>
              </w:rPr>
              <w:t>步骤</w:t>
            </w:r>
          </w:p>
        </w:tc>
        <w:tc>
          <w:tcPr>
            <w:tcW w:w="2867" w:type="dxa"/>
            <w:tcBorders>
              <w:top w:val="single" w:color="auto" w:sz="8" w:space="0"/>
              <w:bottom w:val="single" w:color="auto" w:sz="8" w:space="0"/>
            </w:tcBorders>
            <w:shd w:val="clear" w:color="auto" w:fill="auto"/>
            <w:vAlign w:val="center"/>
          </w:tcPr>
          <w:p w14:paraId="7A92A769">
            <w:pPr>
              <w:pStyle w:val="181"/>
              <w:spacing w:before="48" w:beforeLines="20" w:after="48" w:afterLines="20"/>
              <w:ind w:left="105" w:leftChars="50" w:right="105" w:rightChars="50"/>
              <w:rPr>
                <w:szCs w:val="18"/>
              </w:rPr>
            </w:pPr>
            <w:r>
              <w:rPr>
                <w:szCs w:val="18"/>
              </w:rPr>
              <w:t>要求</w:t>
            </w:r>
          </w:p>
        </w:tc>
        <w:tc>
          <w:tcPr>
            <w:tcW w:w="6032" w:type="dxa"/>
            <w:tcBorders>
              <w:top w:val="single" w:color="auto" w:sz="8" w:space="0"/>
              <w:bottom w:val="single" w:color="auto" w:sz="8" w:space="0"/>
            </w:tcBorders>
            <w:shd w:val="clear" w:color="auto" w:fill="auto"/>
            <w:vAlign w:val="center"/>
          </w:tcPr>
          <w:p w14:paraId="49423D58">
            <w:pPr>
              <w:pStyle w:val="181"/>
              <w:spacing w:before="48" w:beforeLines="20" w:after="48" w:afterLines="20"/>
              <w:ind w:left="105" w:leftChars="50" w:right="105" w:rightChars="50"/>
              <w:rPr>
                <w:szCs w:val="18"/>
              </w:rPr>
            </w:pPr>
            <w:r>
              <w:rPr>
                <w:szCs w:val="18"/>
              </w:rPr>
              <w:t>示意图</w:t>
            </w:r>
          </w:p>
        </w:tc>
      </w:tr>
      <w:tr w14:paraId="12091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746FCDD0">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预处理</w:t>
            </w:r>
          </w:p>
        </w:tc>
        <w:tc>
          <w:tcPr>
            <w:tcW w:w="2867" w:type="dxa"/>
            <w:tcBorders>
              <w:top w:val="single" w:color="auto" w:sz="8" w:space="0"/>
              <w:bottom w:val="single" w:color="auto" w:sz="8" w:space="0"/>
            </w:tcBorders>
            <w:shd w:val="clear" w:color="auto" w:fill="auto"/>
            <w:vAlign w:val="center"/>
          </w:tcPr>
          <w:p w14:paraId="374363DF">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48A393FD">
            <w:pPr>
              <w:pStyle w:val="86"/>
              <w:numPr>
                <w:ilvl w:val="0"/>
                <w:numId w:val="0"/>
              </w:numPr>
              <w:spacing w:before="120" w:after="120"/>
              <w:ind w:left="420" w:leftChars="200" w:right="420" w:rightChars="200"/>
              <w:rPr>
                <w:sz w:val="18"/>
                <w:szCs w:val="18"/>
              </w:rPr>
            </w:pPr>
          </w:p>
        </w:tc>
      </w:tr>
      <w:tr w14:paraId="3117C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1DC336F1">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加工</w:t>
            </w:r>
          </w:p>
        </w:tc>
        <w:tc>
          <w:tcPr>
            <w:tcW w:w="2867" w:type="dxa"/>
            <w:tcBorders>
              <w:top w:val="single" w:color="auto" w:sz="8" w:space="0"/>
              <w:bottom w:val="single" w:color="auto" w:sz="8" w:space="0"/>
            </w:tcBorders>
            <w:shd w:val="clear" w:color="auto" w:fill="auto"/>
            <w:vAlign w:val="center"/>
          </w:tcPr>
          <w:p w14:paraId="737E47DD">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6FD1D45C">
            <w:pPr>
              <w:pStyle w:val="86"/>
              <w:numPr>
                <w:ilvl w:val="0"/>
                <w:numId w:val="0"/>
              </w:numPr>
              <w:spacing w:before="120" w:after="120"/>
              <w:ind w:left="420" w:leftChars="200" w:right="420" w:rightChars="200"/>
              <w:rPr>
                <w:sz w:val="18"/>
                <w:szCs w:val="18"/>
              </w:rPr>
            </w:pPr>
          </w:p>
        </w:tc>
      </w:tr>
      <w:tr w14:paraId="274A7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tcBorders>
            <w:shd w:val="clear" w:color="auto" w:fill="auto"/>
            <w:vAlign w:val="center"/>
          </w:tcPr>
          <w:p w14:paraId="35D6AAE3">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摆盘</w:t>
            </w:r>
          </w:p>
        </w:tc>
        <w:tc>
          <w:tcPr>
            <w:tcW w:w="2867" w:type="dxa"/>
            <w:tcBorders>
              <w:top w:val="single" w:color="auto" w:sz="8" w:space="0"/>
            </w:tcBorders>
            <w:shd w:val="clear" w:color="auto" w:fill="auto"/>
            <w:vAlign w:val="center"/>
          </w:tcPr>
          <w:p w14:paraId="71620317">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tcBorders>
            <w:shd w:val="clear" w:color="auto" w:fill="auto"/>
            <w:vAlign w:val="center"/>
          </w:tcPr>
          <w:p w14:paraId="59B604E8">
            <w:pPr>
              <w:pStyle w:val="86"/>
              <w:numPr>
                <w:ilvl w:val="0"/>
                <w:numId w:val="0"/>
              </w:numPr>
              <w:spacing w:before="120" w:after="120"/>
              <w:ind w:left="420" w:leftChars="200" w:right="420" w:rightChars="200"/>
              <w:rPr>
                <w:sz w:val="18"/>
                <w:szCs w:val="18"/>
              </w:rPr>
            </w:pPr>
          </w:p>
        </w:tc>
      </w:tr>
    </w:tbl>
    <w:p w14:paraId="695A6787">
      <w:pPr>
        <w:pStyle w:val="59"/>
        <w:bidi w:val="0"/>
      </w:pPr>
    </w:p>
    <w:p w14:paraId="6C56642F">
      <w:pPr>
        <w:pStyle w:val="59"/>
        <w:bidi w:val="0"/>
        <w:rPr>
          <w:rFonts w:hint="default" w:eastAsia="宋体"/>
          <w:highlight w:val="yellow"/>
          <w:lang w:val="en-US" w:eastAsia="zh-CN"/>
        </w:rPr>
      </w:pPr>
      <w:r>
        <w:rPr>
          <w:rFonts w:hint="eastAsia"/>
          <w:highlight w:val="yellow"/>
          <w:lang w:val="en-US" w:eastAsia="zh-CN"/>
        </w:rPr>
        <w:t>待补充</w:t>
      </w:r>
    </w:p>
    <w:p w14:paraId="6516A553">
      <w:pPr>
        <w:pStyle w:val="59"/>
      </w:pPr>
    </w:p>
    <w:p w14:paraId="5CE503FD">
      <w:r>
        <w:br w:type="page"/>
      </w:r>
    </w:p>
    <w:p w14:paraId="0806E998">
      <w:pPr>
        <w:pStyle w:val="66"/>
        <w:bidi w:val="0"/>
        <w:rPr>
          <w:rFonts w:hint="eastAsia"/>
          <w:lang w:eastAsia="zh-CN"/>
        </w:rPr>
      </w:pPr>
      <w:bookmarkStart w:id="41" w:name="_Toc19261"/>
      <w:bookmarkStart w:id="42" w:name="_Toc13651"/>
      <w:bookmarkStart w:id="43" w:name="_Toc28063"/>
      <w:r>
        <w:rPr>
          <w:rFonts w:hint="eastAsia"/>
          <w:spacing w:val="105"/>
          <w:lang w:eastAsia="zh-CN"/>
        </w:rPr>
        <w:t>参考文</w:t>
      </w:r>
      <w:r>
        <w:rPr>
          <w:rFonts w:hint="eastAsia"/>
          <w:lang w:eastAsia="zh-CN"/>
        </w:rPr>
        <w:t>献</w:t>
      </w:r>
      <w:bookmarkEnd w:id="41"/>
      <w:bookmarkEnd w:id="42"/>
      <w:bookmarkEnd w:id="43"/>
    </w:p>
    <w:p w14:paraId="5351049D">
      <w:pPr>
        <w:pStyle w:val="59"/>
        <w:bidi w:val="0"/>
        <w:rPr>
          <w:rFonts w:hint="eastAsia"/>
          <w:lang w:eastAsia="zh-CN"/>
        </w:rPr>
      </w:pPr>
    </w:p>
    <w:p w14:paraId="1D0E8449">
      <w:pPr>
        <w:pStyle w:val="59"/>
        <w:numPr>
          <w:ilvl w:val="0"/>
          <w:numId w:val="32"/>
        </w:numPr>
        <w:bidi w:val="0"/>
        <w:rPr>
          <w:rFonts w:hint="eastAsia"/>
          <w:highlight w:val="yellow"/>
          <w:lang w:eastAsia="zh-CN"/>
        </w:rPr>
      </w:pPr>
      <w:r>
        <w:rPr>
          <w:rFonts w:hint="eastAsia"/>
          <w:highlight w:val="yellow"/>
          <w:lang w:eastAsia="zh-CN"/>
        </w:rPr>
        <w:t>陈文修.潮菜烹调工艺[M].广东教育出版社,2025.</w:t>
      </w:r>
    </w:p>
    <w:p w14:paraId="690D6B80">
      <w:pPr>
        <w:pStyle w:val="59"/>
        <w:numPr>
          <w:ilvl w:val="0"/>
          <w:numId w:val="32"/>
        </w:numPr>
        <w:bidi w:val="0"/>
        <w:rPr>
          <w:rFonts w:hint="eastAsia"/>
          <w:highlight w:val="none"/>
          <w:lang w:eastAsia="zh-CN"/>
        </w:rPr>
      </w:pPr>
      <w:r>
        <w:rPr>
          <w:rFonts w:hint="eastAsia"/>
          <w:highlight w:val="none"/>
          <w:lang w:eastAsia="zh-CN"/>
        </w:rPr>
        <w:t>（明）宋诩 著，陶文台 注. 宋氏养生部 [M]. 北京: 中国商业出版社, 1989.</w:t>
      </w:r>
    </w:p>
    <w:p w14:paraId="01DFC2F8">
      <w:pPr>
        <w:pStyle w:val="59"/>
        <w:numPr>
          <w:ilvl w:val="0"/>
          <w:numId w:val="32"/>
        </w:numPr>
        <w:bidi w:val="0"/>
        <w:rPr>
          <w:rFonts w:hint="eastAsia"/>
          <w:highlight w:val="none"/>
          <w:lang w:eastAsia="zh-CN"/>
        </w:rPr>
      </w:pPr>
      <w:r>
        <w:rPr>
          <w:rFonts w:hint="eastAsia"/>
          <w:highlight w:val="none"/>
          <w:lang w:eastAsia="zh-CN"/>
        </w:rPr>
        <w:t>谢雪影. 潮梅现象 [M]. 汕头: 时事通讯社, 1935.</w:t>
      </w:r>
    </w:p>
    <w:p w14:paraId="469B2B96">
      <w:pPr>
        <w:rPr>
          <w:color w:val="auto"/>
          <w:highlight w:val="none"/>
        </w:rPr>
      </w:pPr>
    </w:p>
    <w:sectPr>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912D">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2E6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0A5B">
    <w:pPr>
      <w:pStyle w:val="55"/>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E307">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572C">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3E95">
    <w:pPr>
      <w:pStyle w:val="64"/>
    </w:pPr>
    <w:r>
      <w:fldChar w:fldCharType="begin"/>
    </w:r>
    <w:r>
      <w:instrText xml:space="preserve"> STYLEREF  标准文件_文件编号  \* MERGEFORMAT </w:instrText>
    </w:r>
    <w:r>
      <w:fldChar w:fldCharType="separate"/>
    </w:r>
    <w:r>
      <w:t>T/XXX 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87A7">
    <w:pPr>
      <w:pStyle w:val="19"/>
      <w:jc w:val="right"/>
    </w:pPr>
    <w:r>
      <w:fldChar w:fldCharType="begin"/>
    </w:r>
    <w:r>
      <w:instrText xml:space="preserve"> STYLEREF  标准文件_文件编号  \* MERGEFORMAT </w:instrText>
    </w:r>
    <w:r>
      <w:fldChar w:fldCharType="separate"/>
    </w:r>
    <w:r>
      <w:t>T/XXX 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BACE8"/>
    <w:multiLevelType w:val="singleLevel"/>
    <w:tmpl w:val="E78BACE8"/>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YWFjMmFkMmJmMDI2ZTkwNDA1OTQ2MWU4YTIzZjgifQ=="/>
  </w:docVars>
  <w:rsids>
    <w:rsidRoot w:val="00CD04B9"/>
    <w:rsid w:val="0000040A"/>
    <w:rsid w:val="00000A94"/>
    <w:rsid w:val="000018A8"/>
    <w:rsid w:val="00001972"/>
    <w:rsid w:val="00001D9A"/>
    <w:rsid w:val="00007B3A"/>
    <w:rsid w:val="000107E0"/>
    <w:rsid w:val="00011FDE"/>
    <w:rsid w:val="00012FFD"/>
    <w:rsid w:val="00014162"/>
    <w:rsid w:val="00014340"/>
    <w:rsid w:val="00014C47"/>
    <w:rsid w:val="00016A9C"/>
    <w:rsid w:val="000208A9"/>
    <w:rsid w:val="00022184"/>
    <w:rsid w:val="00022762"/>
    <w:rsid w:val="000238E0"/>
    <w:rsid w:val="000249DB"/>
    <w:rsid w:val="0002595E"/>
    <w:rsid w:val="00027195"/>
    <w:rsid w:val="000303C3"/>
    <w:rsid w:val="00030C7E"/>
    <w:rsid w:val="000331D3"/>
    <w:rsid w:val="000334B6"/>
    <w:rsid w:val="000346A5"/>
    <w:rsid w:val="000359C3"/>
    <w:rsid w:val="00035A7D"/>
    <w:rsid w:val="000365ED"/>
    <w:rsid w:val="0004249A"/>
    <w:rsid w:val="00043282"/>
    <w:rsid w:val="00044286"/>
    <w:rsid w:val="00045402"/>
    <w:rsid w:val="00047F28"/>
    <w:rsid w:val="000503AA"/>
    <w:rsid w:val="000506A1"/>
    <w:rsid w:val="000515DD"/>
    <w:rsid w:val="0005265A"/>
    <w:rsid w:val="000539DD"/>
    <w:rsid w:val="00053BD3"/>
    <w:rsid w:val="000556ED"/>
    <w:rsid w:val="00055FE2"/>
    <w:rsid w:val="0005616F"/>
    <w:rsid w:val="000577EC"/>
    <w:rsid w:val="00060C2E"/>
    <w:rsid w:val="00061033"/>
    <w:rsid w:val="000619E9"/>
    <w:rsid w:val="000622D4"/>
    <w:rsid w:val="0006311E"/>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E08"/>
    <w:rsid w:val="000A0B60"/>
    <w:rsid w:val="000A0EB8"/>
    <w:rsid w:val="000A19FC"/>
    <w:rsid w:val="000A296B"/>
    <w:rsid w:val="000A7311"/>
    <w:rsid w:val="000B060F"/>
    <w:rsid w:val="000B1592"/>
    <w:rsid w:val="000B1FF2"/>
    <w:rsid w:val="000B3CDA"/>
    <w:rsid w:val="000B4EC7"/>
    <w:rsid w:val="000B6A0B"/>
    <w:rsid w:val="000C0F6C"/>
    <w:rsid w:val="000C11DB"/>
    <w:rsid w:val="000C1492"/>
    <w:rsid w:val="000C2FBD"/>
    <w:rsid w:val="000C48D2"/>
    <w:rsid w:val="000C4B41"/>
    <w:rsid w:val="000C57D6"/>
    <w:rsid w:val="000C6362"/>
    <w:rsid w:val="000C7666"/>
    <w:rsid w:val="000D0416"/>
    <w:rsid w:val="000D0A9C"/>
    <w:rsid w:val="000D1795"/>
    <w:rsid w:val="000D329A"/>
    <w:rsid w:val="000D35F3"/>
    <w:rsid w:val="000D4B9C"/>
    <w:rsid w:val="000D4EB6"/>
    <w:rsid w:val="000D753B"/>
    <w:rsid w:val="000E4C9E"/>
    <w:rsid w:val="000E57AB"/>
    <w:rsid w:val="000E6FD7"/>
    <w:rsid w:val="000F06E1"/>
    <w:rsid w:val="000F0E3C"/>
    <w:rsid w:val="000F19D5"/>
    <w:rsid w:val="000F2E0E"/>
    <w:rsid w:val="000F4050"/>
    <w:rsid w:val="000F4AEA"/>
    <w:rsid w:val="000F67E9"/>
    <w:rsid w:val="00103AD8"/>
    <w:rsid w:val="00104926"/>
    <w:rsid w:val="00111153"/>
    <w:rsid w:val="00112474"/>
    <w:rsid w:val="00113B1E"/>
    <w:rsid w:val="0011711C"/>
    <w:rsid w:val="00124E4F"/>
    <w:rsid w:val="001260B7"/>
    <w:rsid w:val="001265CB"/>
    <w:rsid w:val="00126E06"/>
    <w:rsid w:val="00130808"/>
    <w:rsid w:val="001321C6"/>
    <w:rsid w:val="001325C4"/>
    <w:rsid w:val="00133010"/>
    <w:rsid w:val="001338EE"/>
    <w:rsid w:val="00133AAE"/>
    <w:rsid w:val="0013415D"/>
    <w:rsid w:val="00135323"/>
    <w:rsid w:val="001356C4"/>
    <w:rsid w:val="00137565"/>
    <w:rsid w:val="001377F4"/>
    <w:rsid w:val="00140413"/>
    <w:rsid w:val="00141114"/>
    <w:rsid w:val="00142969"/>
    <w:rsid w:val="001446C2"/>
    <w:rsid w:val="001457E7"/>
    <w:rsid w:val="00145D9D"/>
    <w:rsid w:val="001461C5"/>
    <w:rsid w:val="00146388"/>
    <w:rsid w:val="001529E5"/>
    <w:rsid w:val="00152FB3"/>
    <w:rsid w:val="00153C7E"/>
    <w:rsid w:val="00154FC0"/>
    <w:rsid w:val="00156B25"/>
    <w:rsid w:val="00156E1A"/>
    <w:rsid w:val="00157894"/>
    <w:rsid w:val="00157B55"/>
    <w:rsid w:val="001616C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48F"/>
    <w:rsid w:val="00176DFD"/>
    <w:rsid w:val="00183492"/>
    <w:rsid w:val="001852C9"/>
    <w:rsid w:val="00187A0B"/>
    <w:rsid w:val="00190087"/>
    <w:rsid w:val="001913C4"/>
    <w:rsid w:val="0019348F"/>
    <w:rsid w:val="00193A07"/>
    <w:rsid w:val="00194C95"/>
    <w:rsid w:val="00195C34"/>
    <w:rsid w:val="00196EF5"/>
    <w:rsid w:val="001A1A53"/>
    <w:rsid w:val="001A234A"/>
    <w:rsid w:val="001A4CF3"/>
    <w:rsid w:val="001A6696"/>
    <w:rsid w:val="001B040D"/>
    <w:rsid w:val="001B06E8"/>
    <w:rsid w:val="001B71D0"/>
    <w:rsid w:val="001B71EE"/>
    <w:rsid w:val="001C04A8"/>
    <w:rsid w:val="001C2C03"/>
    <w:rsid w:val="001C2DA4"/>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A94"/>
    <w:rsid w:val="00233D64"/>
    <w:rsid w:val="0023482A"/>
    <w:rsid w:val="002359CB"/>
    <w:rsid w:val="002372E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B00"/>
    <w:rsid w:val="00265BAA"/>
    <w:rsid w:val="00266EEB"/>
    <w:rsid w:val="00267EF4"/>
    <w:rsid w:val="00270CB8"/>
    <w:rsid w:val="00271E19"/>
    <w:rsid w:val="0027260C"/>
    <w:rsid w:val="00272B08"/>
    <w:rsid w:val="002772F0"/>
    <w:rsid w:val="00277D3B"/>
    <w:rsid w:val="00281BB8"/>
    <w:rsid w:val="00281E9E"/>
    <w:rsid w:val="00282405"/>
    <w:rsid w:val="00285170"/>
    <w:rsid w:val="00285361"/>
    <w:rsid w:val="0028699C"/>
    <w:rsid w:val="00292D60"/>
    <w:rsid w:val="00293B30"/>
    <w:rsid w:val="00294A1C"/>
    <w:rsid w:val="00294D34"/>
    <w:rsid w:val="00294E3B"/>
    <w:rsid w:val="00296193"/>
    <w:rsid w:val="002962C8"/>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96D"/>
    <w:rsid w:val="002D3DD8"/>
    <w:rsid w:val="002D42B5"/>
    <w:rsid w:val="002D4F1A"/>
    <w:rsid w:val="002D6EC6"/>
    <w:rsid w:val="002D79AC"/>
    <w:rsid w:val="002E039D"/>
    <w:rsid w:val="002E4D5A"/>
    <w:rsid w:val="002E55C2"/>
    <w:rsid w:val="002E6326"/>
    <w:rsid w:val="002E6C25"/>
    <w:rsid w:val="002F30E0"/>
    <w:rsid w:val="002F34DC"/>
    <w:rsid w:val="002F35E4"/>
    <w:rsid w:val="002F3730"/>
    <w:rsid w:val="002F38E1"/>
    <w:rsid w:val="002F7AF6"/>
    <w:rsid w:val="00300E63"/>
    <w:rsid w:val="00302F5F"/>
    <w:rsid w:val="0030441D"/>
    <w:rsid w:val="00304795"/>
    <w:rsid w:val="00306063"/>
    <w:rsid w:val="00313B85"/>
    <w:rsid w:val="00313EFA"/>
    <w:rsid w:val="00317988"/>
    <w:rsid w:val="003221B4"/>
    <w:rsid w:val="0032258D"/>
    <w:rsid w:val="00322B2E"/>
    <w:rsid w:val="00322E62"/>
    <w:rsid w:val="00324D13"/>
    <w:rsid w:val="00324EDD"/>
    <w:rsid w:val="003331E4"/>
    <w:rsid w:val="00336C64"/>
    <w:rsid w:val="00337162"/>
    <w:rsid w:val="0034194F"/>
    <w:rsid w:val="00343916"/>
    <w:rsid w:val="0034403E"/>
    <w:rsid w:val="00344605"/>
    <w:rsid w:val="003474AA"/>
    <w:rsid w:val="00350D1D"/>
    <w:rsid w:val="00352C83"/>
    <w:rsid w:val="00352F1A"/>
    <w:rsid w:val="0036107C"/>
    <w:rsid w:val="003615D2"/>
    <w:rsid w:val="0036429C"/>
    <w:rsid w:val="003644FD"/>
    <w:rsid w:val="00364A53"/>
    <w:rsid w:val="003654CB"/>
    <w:rsid w:val="00365AA9"/>
    <w:rsid w:val="00365F86"/>
    <w:rsid w:val="00365F87"/>
    <w:rsid w:val="00366D71"/>
    <w:rsid w:val="00366E89"/>
    <w:rsid w:val="003705F4"/>
    <w:rsid w:val="00370D58"/>
    <w:rsid w:val="00371316"/>
    <w:rsid w:val="00373231"/>
    <w:rsid w:val="00376713"/>
    <w:rsid w:val="00376D37"/>
    <w:rsid w:val="0038091D"/>
    <w:rsid w:val="00381815"/>
    <w:rsid w:val="003819AF"/>
    <w:rsid w:val="003820E9"/>
    <w:rsid w:val="00382DE7"/>
    <w:rsid w:val="00384FFC"/>
    <w:rsid w:val="00385213"/>
    <w:rsid w:val="003872FC"/>
    <w:rsid w:val="00387ADC"/>
    <w:rsid w:val="00390020"/>
    <w:rsid w:val="003903D6"/>
    <w:rsid w:val="00390EE6"/>
    <w:rsid w:val="0039118F"/>
    <w:rsid w:val="00392AD7"/>
    <w:rsid w:val="003938D9"/>
    <w:rsid w:val="00394376"/>
    <w:rsid w:val="003943FF"/>
    <w:rsid w:val="00394A27"/>
    <w:rsid w:val="003974EB"/>
    <w:rsid w:val="00397CC5"/>
    <w:rsid w:val="003A1582"/>
    <w:rsid w:val="003A3D9C"/>
    <w:rsid w:val="003A4077"/>
    <w:rsid w:val="003A4AA7"/>
    <w:rsid w:val="003B09AD"/>
    <w:rsid w:val="003B1F18"/>
    <w:rsid w:val="003B3B41"/>
    <w:rsid w:val="003B5BF0"/>
    <w:rsid w:val="003B60BF"/>
    <w:rsid w:val="003B6BE3"/>
    <w:rsid w:val="003C010C"/>
    <w:rsid w:val="003C0A6C"/>
    <w:rsid w:val="003C14F8"/>
    <w:rsid w:val="003C333D"/>
    <w:rsid w:val="003C5A43"/>
    <w:rsid w:val="003D0519"/>
    <w:rsid w:val="003D0FF6"/>
    <w:rsid w:val="003D20BD"/>
    <w:rsid w:val="003D262C"/>
    <w:rsid w:val="003D6D61"/>
    <w:rsid w:val="003E091D"/>
    <w:rsid w:val="003E1C53"/>
    <w:rsid w:val="003E2A69"/>
    <w:rsid w:val="003E2D49"/>
    <w:rsid w:val="003E2FD4"/>
    <w:rsid w:val="003E45E0"/>
    <w:rsid w:val="003E49F6"/>
    <w:rsid w:val="003E660F"/>
    <w:rsid w:val="003F0841"/>
    <w:rsid w:val="003F23D3"/>
    <w:rsid w:val="003F3F08"/>
    <w:rsid w:val="003F4924"/>
    <w:rsid w:val="003F49F1"/>
    <w:rsid w:val="003F6272"/>
    <w:rsid w:val="003F67F9"/>
    <w:rsid w:val="00400E72"/>
    <w:rsid w:val="00401400"/>
    <w:rsid w:val="00404865"/>
    <w:rsid w:val="00404869"/>
    <w:rsid w:val="00405884"/>
    <w:rsid w:val="00407D39"/>
    <w:rsid w:val="00413CF2"/>
    <w:rsid w:val="0041477A"/>
    <w:rsid w:val="004167A3"/>
    <w:rsid w:val="00432DAA"/>
    <w:rsid w:val="00434305"/>
    <w:rsid w:val="00435DF7"/>
    <w:rsid w:val="0044083F"/>
    <w:rsid w:val="00440E01"/>
    <w:rsid w:val="00441AE7"/>
    <w:rsid w:val="00445574"/>
    <w:rsid w:val="004467FB"/>
    <w:rsid w:val="00452D6B"/>
    <w:rsid w:val="00454484"/>
    <w:rsid w:val="0045517B"/>
    <w:rsid w:val="0045755D"/>
    <w:rsid w:val="00463B77"/>
    <w:rsid w:val="00463C7B"/>
    <w:rsid w:val="004644A6"/>
    <w:rsid w:val="004659BD"/>
    <w:rsid w:val="00470775"/>
    <w:rsid w:val="00472B6E"/>
    <w:rsid w:val="0047416A"/>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C7E"/>
    <w:rsid w:val="004A4B57"/>
    <w:rsid w:val="004A63FA"/>
    <w:rsid w:val="004A6A3D"/>
    <w:rsid w:val="004A7343"/>
    <w:rsid w:val="004B0272"/>
    <w:rsid w:val="004B2701"/>
    <w:rsid w:val="004B2E1B"/>
    <w:rsid w:val="004B3AA8"/>
    <w:rsid w:val="004B3BB8"/>
    <w:rsid w:val="004B3E93"/>
    <w:rsid w:val="004C1FBC"/>
    <w:rsid w:val="004C25A2"/>
    <w:rsid w:val="004C3F1D"/>
    <w:rsid w:val="004C458D"/>
    <w:rsid w:val="004C7556"/>
    <w:rsid w:val="004C7E8B"/>
    <w:rsid w:val="004C7E9D"/>
    <w:rsid w:val="004C7F67"/>
    <w:rsid w:val="004D076D"/>
    <w:rsid w:val="004D0EF1"/>
    <w:rsid w:val="004D2253"/>
    <w:rsid w:val="004D4406"/>
    <w:rsid w:val="004D5449"/>
    <w:rsid w:val="004D7C42"/>
    <w:rsid w:val="004E0465"/>
    <w:rsid w:val="004E0A58"/>
    <w:rsid w:val="004E127B"/>
    <w:rsid w:val="004E1C0A"/>
    <w:rsid w:val="004E30C5"/>
    <w:rsid w:val="004E4AA5"/>
    <w:rsid w:val="004E4AEE"/>
    <w:rsid w:val="004E59E3"/>
    <w:rsid w:val="004E67C0"/>
    <w:rsid w:val="004E67DC"/>
    <w:rsid w:val="004E7EB6"/>
    <w:rsid w:val="004F0126"/>
    <w:rsid w:val="004F391A"/>
    <w:rsid w:val="004F3CFB"/>
    <w:rsid w:val="004F5B96"/>
    <w:rsid w:val="004F5DA9"/>
    <w:rsid w:val="004F6456"/>
    <w:rsid w:val="004F696E"/>
    <w:rsid w:val="004F6C71"/>
    <w:rsid w:val="00501139"/>
    <w:rsid w:val="00502492"/>
    <w:rsid w:val="0050363E"/>
    <w:rsid w:val="005039BC"/>
    <w:rsid w:val="005043BB"/>
    <w:rsid w:val="00504A3D"/>
    <w:rsid w:val="00505767"/>
    <w:rsid w:val="005073F0"/>
    <w:rsid w:val="00510A7B"/>
    <w:rsid w:val="00512E63"/>
    <w:rsid w:val="00512F6E"/>
    <w:rsid w:val="00513038"/>
    <w:rsid w:val="00514174"/>
    <w:rsid w:val="00516088"/>
    <w:rsid w:val="00516B0B"/>
    <w:rsid w:val="00517E71"/>
    <w:rsid w:val="005220EC"/>
    <w:rsid w:val="00523F95"/>
    <w:rsid w:val="005248A5"/>
    <w:rsid w:val="00524D65"/>
    <w:rsid w:val="00525B16"/>
    <w:rsid w:val="00533D04"/>
    <w:rsid w:val="005340BC"/>
    <w:rsid w:val="00534804"/>
    <w:rsid w:val="00534BDF"/>
    <w:rsid w:val="00534E36"/>
    <w:rsid w:val="005354EA"/>
    <w:rsid w:val="0053585F"/>
    <w:rsid w:val="00535EC4"/>
    <w:rsid w:val="00535ED9"/>
    <w:rsid w:val="0053692B"/>
    <w:rsid w:val="00541853"/>
    <w:rsid w:val="00543BDA"/>
    <w:rsid w:val="005441CC"/>
    <w:rsid w:val="00544BC5"/>
    <w:rsid w:val="005479DA"/>
    <w:rsid w:val="00547BCC"/>
    <w:rsid w:val="0055013B"/>
    <w:rsid w:val="00551F6F"/>
    <w:rsid w:val="005520EF"/>
    <w:rsid w:val="00555044"/>
    <w:rsid w:val="005565B4"/>
    <w:rsid w:val="00556A84"/>
    <w:rsid w:val="00561475"/>
    <w:rsid w:val="00562308"/>
    <w:rsid w:val="0056487B"/>
    <w:rsid w:val="00564FB9"/>
    <w:rsid w:val="00570FCC"/>
    <w:rsid w:val="005732CD"/>
    <w:rsid w:val="0057371C"/>
    <w:rsid w:val="00573D9E"/>
    <w:rsid w:val="005801E3"/>
    <w:rsid w:val="005807F6"/>
    <w:rsid w:val="00581802"/>
    <w:rsid w:val="00582579"/>
    <w:rsid w:val="005836A8"/>
    <w:rsid w:val="0058409C"/>
    <w:rsid w:val="00584262"/>
    <w:rsid w:val="00586630"/>
    <w:rsid w:val="00587ADD"/>
    <w:rsid w:val="00593A49"/>
    <w:rsid w:val="00596160"/>
    <w:rsid w:val="005966E2"/>
    <w:rsid w:val="00597007"/>
    <w:rsid w:val="005A0966"/>
    <w:rsid w:val="005A11B7"/>
    <w:rsid w:val="005A260B"/>
    <w:rsid w:val="005A3CB9"/>
    <w:rsid w:val="005A4A1B"/>
    <w:rsid w:val="005A7830"/>
    <w:rsid w:val="005A7FCE"/>
    <w:rsid w:val="005B0F3F"/>
    <w:rsid w:val="005B191C"/>
    <w:rsid w:val="005B4903"/>
    <w:rsid w:val="005B51CE"/>
    <w:rsid w:val="005B5885"/>
    <w:rsid w:val="005B5CD7"/>
    <w:rsid w:val="005B6CF6"/>
    <w:rsid w:val="005B7422"/>
    <w:rsid w:val="005C29B8"/>
    <w:rsid w:val="005C3E75"/>
    <w:rsid w:val="005C5F21"/>
    <w:rsid w:val="005C7156"/>
    <w:rsid w:val="005D0C75"/>
    <w:rsid w:val="005D4171"/>
    <w:rsid w:val="005D6A95"/>
    <w:rsid w:val="005D6B2C"/>
    <w:rsid w:val="005D6D9C"/>
    <w:rsid w:val="005D756C"/>
    <w:rsid w:val="005E2335"/>
    <w:rsid w:val="005E34CA"/>
    <w:rsid w:val="005E3C18"/>
    <w:rsid w:val="005E4250"/>
    <w:rsid w:val="005E6812"/>
    <w:rsid w:val="005E7881"/>
    <w:rsid w:val="005E78E0"/>
    <w:rsid w:val="005F0D98"/>
    <w:rsid w:val="005F0D9C"/>
    <w:rsid w:val="005F284E"/>
    <w:rsid w:val="006015CE"/>
    <w:rsid w:val="006018A9"/>
    <w:rsid w:val="00604784"/>
    <w:rsid w:val="006052BA"/>
    <w:rsid w:val="00606419"/>
    <w:rsid w:val="00607D29"/>
    <w:rsid w:val="006122E9"/>
    <w:rsid w:val="00612952"/>
    <w:rsid w:val="00614CC1"/>
    <w:rsid w:val="00615A9D"/>
    <w:rsid w:val="00617387"/>
    <w:rsid w:val="006205D6"/>
    <w:rsid w:val="0062354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E42"/>
    <w:rsid w:val="00672060"/>
    <w:rsid w:val="00672BFD"/>
    <w:rsid w:val="006770F4"/>
    <w:rsid w:val="00677359"/>
    <w:rsid w:val="0067784B"/>
    <w:rsid w:val="00677A84"/>
    <w:rsid w:val="0068026D"/>
    <w:rsid w:val="00680A27"/>
    <w:rsid w:val="006816A4"/>
    <w:rsid w:val="006819B8"/>
    <w:rsid w:val="006840A6"/>
    <w:rsid w:val="006850CD"/>
    <w:rsid w:val="00685AAB"/>
    <w:rsid w:val="006906C6"/>
    <w:rsid w:val="006A07AA"/>
    <w:rsid w:val="006A25E5"/>
    <w:rsid w:val="006A2B46"/>
    <w:rsid w:val="006A336D"/>
    <w:rsid w:val="006A37B9"/>
    <w:rsid w:val="006B2672"/>
    <w:rsid w:val="006B4994"/>
    <w:rsid w:val="006B54BF"/>
    <w:rsid w:val="006B5F44"/>
    <w:rsid w:val="006B5F90"/>
    <w:rsid w:val="006B62E4"/>
    <w:rsid w:val="006B7FF9"/>
    <w:rsid w:val="006C1BBA"/>
    <w:rsid w:val="006C2079"/>
    <w:rsid w:val="006C5A62"/>
    <w:rsid w:val="006C5D68"/>
    <w:rsid w:val="006C6976"/>
    <w:rsid w:val="006C6DD0"/>
    <w:rsid w:val="006D04EA"/>
    <w:rsid w:val="006D16C4"/>
    <w:rsid w:val="006D3E96"/>
    <w:rsid w:val="006D4515"/>
    <w:rsid w:val="006D4BB1"/>
    <w:rsid w:val="006D6593"/>
    <w:rsid w:val="006E7409"/>
    <w:rsid w:val="006F03A8"/>
    <w:rsid w:val="006F2ACA"/>
    <w:rsid w:val="006F2ADC"/>
    <w:rsid w:val="006F2BFE"/>
    <w:rsid w:val="006F31E9"/>
    <w:rsid w:val="006F3D15"/>
    <w:rsid w:val="006F6284"/>
    <w:rsid w:val="007002C5"/>
    <w:rsid w:val="00704387"/>
    <w:rsid w:val="00705131"/>
    <w:rsid w:val="00707669"/>
    <w:rsid w:val="00711CBA"/>
    <w:rsid w:val="00711FB5"/>
    <w:rsid w:val="00712A01"/>
    <w:rsid w:val="00714F58"/>
    <w:rsid w:val="00722FBF"/>
    <w:rsid w:val="00722FC2"/>
    <w:rsid w:val="00724E1B"/>
    <w:rsid w:val="00725949"/>
    <w:rsid w:val="0072745C"/>
    <w:rsid w:val="00727FA2"/>
    <w:rsid w:val="007322D9"/>
    <w:rsid w:val="00732BC0"/>
    <w:rsid w:val="0073456C"/>
    <w:rsid w:val="00736CBD"/>
    <w:rsid w:val="0073720F"/>
    <w:rsid w:val="00737796"/>
    <w:rsid w:val="0074165C"/>
    <w:rsid w:val="00742C35"/>
    <w:rsid w:val="007432CA"/>
    <w:rsid w:val="007439EB"/>
    <w:rsid w:val="00743CB4"/>
    <w:rsid w:val="00743F0A"/>
    <w:rsid w:val="007444E8"/>
    <w:rsid w:val="0074548E"/>
    <w:rsid w:val="00745773"/>
    <w:rsid w:val="007463EA"/>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9FE"/>
    <w:rsid w:val="00775C5F"/>
    <w:rsid w:val="00776599"/>
    <w:rsid w:val="0078114B"/>
    <w:rsid w:val="00781DD2"/>
    <w:rsid w:val="00783ECF"/>
    <w:rsid w:val="0078413A"/>
    <w:rsid w:val="00787C43"/>
    <w:rsid w:val="007959E8"/>
    <w:rsid w:val="00795E9C"/>
    <w:rsid w:val="007A0521"/>
    <w:rsid w:val="007A2E12"/>
    <w:rsid w:val="007A3475"/>
    <w:rsid w:val="007A41C8"/>
    <w:rsid w:val="007A54CE"/>
    <w:rsid w:val="007A6FD9"/>
    <w:rsid w:val="007A7FFA"/>
    <w:rsid w:val="007B04EB"/>
    <w:rsid w:val="007B0D4F"/>
    <w:rsid w:val="007B3726"/>
    <w:rsid w:val="007B5A3D"/>
    <w:rsid w:val="007B5B95"/>
    <w:rsid w:val="007B6032"/>
    <w:rsid w:val="007B6210"/>
    <w:rsid w:val="007B68EA"/>
    <w:rsid w:val="007B7453"/>
    <w:rsid w:val="007C2D89"/>
    <w:rsid w:val="007C4593"/>
    <w:rsid w:val="007C5309"/>
    <w:rsid w:val="007C6069"/>
    <w:rsid w:val="007D06C4"/>
    <w:rsid w:val="007D1352"/>
    <w:rsid w:val="007D2508"/>
    <w:rsid w:val="007D27B8"/>
    <w:rsid w:val="007D346A"/>
    <w:rsid w:val="007D6518"/>
    <w:rsid w:val="007D76BD"/>
    <w:rsid w:val="007E0BF1"/>
    <w:rsid w:val="007E33A5"/>
    <w:rsid w:val="007F0ED8"/>
    <w:rsid w:val="007F0F63"/>
    <w:rsid w:val="007F75CE"/>
    <w:rsid w:val="008013A4"/>
    <w:rsid w:val="00801557"/>
    <w:rsid w:val="008027CE"/>
    <w:rsid w:val="00802BE5"/>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0A2"/>
    <w:rsid w:val="00825138"/>
    <w:rsid w:val="008269DD"/>
    <w:rsid w:val="00826F0F"/>
    <w:rsid w:val="00830621"/>
    <w:rsid w:val="0083348C"/>
    <w:rsid w:val="008373D3"/>
    <w:rsid w:val="00840617"/>
    <w:rsid w:val="00840F84"/>
    <w:rsid w:val="00842A47"/>
    <w:rsid w:val="00843C13"/>
    <w:rsid w:val="008454F8"/>
    <w:rsid w:val="0084757E"/>
    <w:rsid w:val="0085173A"/>
    <w:rsid w:val="008603CE"/>
    <w:rsid w:val="008620FC"/>
    <w:rsid w:val="008627A5"/>
    <w:rsid w:val="008631D6"/>
    <w:rsid w:val="00863E05"/>
    <w:rsid w:val="00865ACA"/>
    <w:rsid w:val="00865D28"/>
    <w:rsid w:val="00865F85"/>
    <w:rsid w:val="0086739C"/>
    <w:rsid w:val="00867A9D"/>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1EF"/>
    <w:rsid w:val="00895680"/>
    <w:rsid w:val="00896DFF"/>
    <w:rsid w:val="0089762C"/>
    <w:rsid w:val="008A173B"/>
    <w:rsid w:val="008A1893"/>
    <w:rsid w:val="008A57E6"/>
    <w:rsid w:val="008A6F81"/>
    <w:rsid w:val="008A769A"/>
    <w:rsid w:val="008B0C9C"/>
    <w:rsid w:val="008B166D"/>
    <w:rsid w:val="008B17F4"/>
    <w:rsid w:val="008B346A"/>
    <w:rsid w:val="008B3615"/>
    <w:rsid w:val="008B4AC4"/>
    <w:rsid w:val="008B50C8"/>
    <w:rsid w:val="008B5281"/>
    <w:rsid w:val="008B7E05"/>
    <w:rsid w:val="008C1797"/>
    <w:rsid w:val="008C219C"/>
    <w:rsid w:val="008C475E"/>
    <w:rsid w:val="008C4DAA"/>
    <w:rsid w:val="008C619A"/>
    <w:rsid w:val="008C7A74"/>
    <w:rsid w:val="008D0CE8"/>
    <w:rsid w:val="008D2D1D"/>
    <w:rsid w:val="008D4148"/>
    <w:rsid w:val="008D453D"/>
    <w:rsid w:val="008D53AD"/>
    <w:rsid w:val="008D562B"/>
    <w:rsid w:val="008D5733"/>
    <w:rsid w:val="008D622B"/>
    <w:rsid w:val="008D6479"/>
    <w:rsid w:val="008D666C"/>
    <w:rsid w:val="008D7B54"/>
    <w:rsid w:val="008E0C9D"/>
    <w:rsid w:val="008E1648"/>
    <w:rsid w:val="008E1B3E"/>
    <w:rsid w:val="008E2319"/>
    <w:rsid w:val="008E3294"/>
    <w:rsid w:val="008E4BB6"/>
    <w:rsid w:val="008E5518"/>
    <w:rsid w:val="008E6A84"/>
    <w:rsid w:val="008F089F"/>
    <w:rsid w:val="008F0CDC"/>
    <w:rsid w:val="008F17A3"/>
    <w:rsid w:val="008F1982"/>
    <w:rsid w:val="008F1E52"/>
    <w:rsid w:val="008F1ED3"/>
    <w:rsid w:val="008F4C29"/>
    <w:rsid w:val="008F560F"/>
    <w:rsid w:val="008F60A5"/>
    <w:rsid w:val="008F70BD"/>
    <w:rsid w:val="008F788F"/>
    <w:rsid w:val="008F7EA2"/>
    <w:rsid w:val="00902722"/>
    <w:rsid w:val="009027BC"/>
    <w:rsid w:val="009062E6"/>
    <w:rsid w:val="00911BE5"/>
    <w:rsid w:val="00913CA9"/>
    <w:rsid w:val="009145AE"/>
    <w:rsid w:val="009146CE"/>
    <w:rsid w:val="009148DC"/>
    <w:rsid w:val="00914CA7"/>
    <w:rsid w:val="00915C3E"/>
    <w:rsid w:val="009161A8"/>
    <w:rsid w:val="0092398F"/>
    <w:rsid w:val="009245AE"/>
    <w:rsid w:val="009245F5"/>
    <w:rsid w:val="009249EC"/>
    <w:rsid w:val="00925E09"/>
    <w:rsid w:val="009273B3"/>
    <w:rsid w:val="009305B5"/>
    <w:rsid w:val="009306B6"/>
    <w:rsid w:val="009378DD"/>
    <w:rsid w:val="009429D5"/>
    <w:rsid w:val="00942BF1"/>
    <w:rsid w:val="00945180"/>
    <w:rsid w:val="00945428"/>
    <w:rsid w:val="0094607B"/>
    <w:rsid w:val="00950E2F"/>
    <w:rsid w:val="009513D7"/>
    <w:rsid w:val="00953604"/>
    <w:rsid w:val="0095496B"/>
    <w:rsid w:val="00956266"/>
    <w:rsid w:val="00960F1E"/>
    <w:rsid w:val="009610DC"/>
    <w:rsid w:val="00961490"/>
    <w:rsid w:val="0096381A"/>
    <w:rsid w:val="0096386C"/>
    <w:rsid w:val="00965808"/>
    <w:rsid w:val="00965E04"/>
    <w:rsid w:val="009674AD"/>
    <w:rsid w:val="00970CDC"/>
    <w:rsid w:val="00975727"/>
    <w:rsid w:val="00977010"/>
    <w:rsid w:val="00977D02"/>
    <w:rsid w:val="00977FF9"/>
    <w:rsid w:val="009809BB"/>
    <w:rsid w:val="0098364B"/>
    <w:rsid w:val="009908A3"/>
    <w:rsid w:val="00990B6E"/>
    <w:rsid w:val="009911AF"/>
    <w:rsid w:val="00991875"/>
    <w:rsid w:val="00991F92"/>
    <w:rsid w:val="00992985"/>
    <w:rsid w:val="009937BD"/>
    <w:rsid w:val="00993889"/>
    <w:rsid w:val="00995253"/>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8D3"/>
    <w:rsid w:val="009B6971"/>
    <w:rsid w:val="009C27F1"/>
    <w:rsid w:val="009C2849"/>
    <w:rsid w:val="009C3152"/>
    <w:rsid w:val="009C3257"/>
    <w:rsid w:val="009C4CFA"/>
    <w:rsid w:val="009C5070"/>
    <w:rsid w:val="009D112C"/>
    <w:rsid w:val="009D1385"/>
    <w:rsid w:val="009D47FA"/>
    <w:rsid w:val="009D4C5B"/>
    <w:rsid w:val="009D50D2"/>
    <w:rsid w:val="009D6BCA"/>
    <w:rsid w:val="009E0F62"/>
    <w:rsid w:val="009E1E83"/>
    <w:rsid w:val="009E4A58"/>
    <w:rsid w:val="009E5A2D"/>
    <w:rsid w:val="009E5AB2"/>
    <w:rsid w:val="009E6219"/>
    <w:rsid w:val="009F03B3"/>
    <w:rsid w:val="009F66A0"/>
    <w:rsid w:val="00A0096C"/>
    <w:rsid w:val="00A01757"/>
    <w:rsid w:val="00A028C0"/>
    <w:rsid w:val="00A02BAE"/>
    <w:rsid w:val="00A06A6B"/>
    <w:rsid w:val="00A07E47"/>
    <w:rsid w:val="00A1199C"/>
    <w:rsid w:val="00A129D0"/>
    <w:rsid w:val="00A12C33"/>
    <w:rsid w:val="00A138BA"/>
    <w:rsid w:val="00A14C8E"/>
    <w:rsid w:val="00A153D9"/>
    <w:rsid w:val="00A15A54"/>
    <w:rsid w:val="00A15F09"/>
    <w:rsid w:val="00A1625D"/>
    <w:rsid w:val="00A169B6"/>
    <w:rsid w:val="00A2271D"/>
    <w:rsid w:val="00A237D5"/>
    <w:rsid w:val="00A30EFC"/>
    <w:rsid w:val="00A31984"/>
    <w:rsid w:val="00A32D73"/>
    <w:rsid w:val="00A3367B"/>
    <w:rsid w:val="00A342A0"/>
    <w:rsid w:val="00A3597D"/>
    <w:rsid w:val="00A36DD1"/>
    <w:rsid w:val="00A4006C"/>
    <w:rsid w:val="00A40091"/>
    <w:rsid w:val="00A4030F"/>
    <w:rsid w:val="00A4103E"/>
    <w:rsid w:val="00A41C79"/>
    <w:rsid w:val="00A41CB5"/>
    <w:rsid w:val="00A42CDF"/>
    <w:rsid w:val="00A42F4A"/>
    <w:rsid w:val="00A4452E"/>
    <w:rsid w:val="00A4472C"/>
    <w:rsid w:val="00A44E69"/>
    <w:rsid w:val="00A4661E"/>
    <w:rsid w:val="00A55AB1"/>
    <w:rsid w:val="00A55BD6"/>
    <w:rsid w:val="00A55D50"/>
    <w:rsid w:val="00A57142"/>
    <w:rsid w:val="00A602A2"/>
    <w:rsid w:val="00A648CD"/>
    <w:rsid w:val="00A6537A"/>
    <w:rsid w:val="00A65C57"/>
    <w:rsid w:val="00A67866"/>
    <w:rsid w:val="00A70B07"/>
    <w:rsid w:val="00A71C77"/>
    <w:rsid w:val="00A723F8"/>
    <w:rsid w:val="00A77CCB"/>
    <w:rsid w:val="00A83D8D"/>
    <w:rsid w:val="00A8446B"/>
    <w:rsid w:val="00A8473F"/>
    <w:rsid w:val="00A862D6"/>
    <w:rsid w:val="00A8715E"/>
    <w:rsid w:val="00A9295B"/>
    <w:rsid w:val="00A93B09"/>
    <w:rsid w:val="00A952D7"/>
    <w:rsid w:val="00A963F7"/>
    <w:rsid w:val="00A96AD8"/>
    <w:rsid w:val="00AA052C"/>
    <w:rsid w:val="00AA0547"/>
    <w:rsid w:val="00AA1496"/>
    <w:rsid w:val="00AA1E45"/>
    <w:rsid w:val="00AA4286"/>
    <w:rsid w:val="00AA456B"/>
    <w:rsid w:val="00AA57F5"/>
    <w:rsid w:val="00AA672E"/>
    <w:rsid w:val="00AA6EC9"/>
    <w:rsid w:val="00AA7BC5"/>
    <w:rsid w:val="00AB356F"/>
    <w:rsid w:val="00AB6309"/>
    <w:rsid w:val="00AB6C5F"/>
    <w:rsid w:val="00AB7129"/>
    <w:rsid w:val="00AC00A5"/>
    <w:rsid w:val="00AC27A6"/>
    <w:rsid w:val="00AC30F7"/>
    <w:rsid w:val="00AC3A5A"/>
    <w:rsid w:val="00AC4D95"/>
    <w:rsid w:val="00AC5DF4"/>
    <w:rsid w:val="00AD0AEF"/>
    <w:rsid w:val="00AD11B7"/>
    <w:rsid w:val="00AD1A94"/>
    <w:rsid w:val="00AD1C05"/>
    <w:rsid w:val="00AD4126"/>
    <w:rsid w:val="00AD421C"/>
    <w:rsid w:val="00AD44FA"/>
    <w:rsid w:val="00AE070A"/>
    <w:rsid w:val="00AE0D1B"/>
    <w:rsid w:val="00AE101C"/>
    <w:rsid w:val="00AE2A69"/>
    <w:rsid w:val="00AE37E5"/>
    <w:rsid w:val="00AE5EB4"/>
    <w:rsid w:val="00AF0C18"/>
    <w:rsid w:val="00AF3E50"/>
    <w:rsid w:val="00AF47C5"/>
    <w:rsid w:val="00AF5398"/>
    <w:rsid w:val="00AF6604"/>
    <w:rsid w:val="00B049AF"/>
    <w:rsid w:val="00B07242"/>
    <w:rsid w:val="00B10534"/>
    <w:rsid w:val="00B113DB"/>
    <w:rsid w:val="00B11D8A"/>
    <w:rsid w:val="00B11EDA"/>
    <w:rsid w:val="00B12981"/>
    <w:rsid w:val="00B147DD"/>
    <w:rsid w:val="00B156FD"/>
    <w:rsid w:val="00B16EEE"/>
    <w:rsid w:val="00B2077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8D4"/>
    <w:rsid w:val="00B52120"/>
    <w:rsid w:val="00B54ABC"/>
    <w:rsid w:val="00B56FBE"/>
    <w:rsid w:val="00B60ACF"/>
    <w:rsid w:val="00B621EC"/>
    <w:rsid w:val="00B62B58"/>
    <w:rsid w:val="00B65149"/>
    <w:rsid w:val="00B66567"/>
    <w:rsid w:val="00B66F52"/>
    <w:rsid w:val="00B66FE5"/>
    <w:rsid w:val="00B72880"/>
    <w:rsid w:val="00B73FF4"/>
    <w:rsid w:val="00B758BF"/>
    <w:rsid w:val="00B77EC8"/>
    <w:rsid w:val="00B827A6"/>
    <w:rsid w:val="00B831CE"/>
    <w:rsid w:val="00B86677"/>
    <w:rsid w:val="00B87131"/>
    <w:rsid w:val="00B939B1"/>
    <w:rsid w:val="00B94B66"/>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4C5"/>
    <w:rsid w:val="00BD76AD"/>
    <w:rsid w:val="00BE22F3"/>
    <w:rsid w:val="00BE5B52"/>
    <w:rsid w:val="00BE7B8D"/>
    <w:rsid w:val="00BF0993"/>
    <w:rsid w:val="00BF10A9"/>
    <w:rsid w:val="00BF1703"/>
    <w:rsid w:val="00BF231C"/>
    <w:rsid w:val="00BF51E5"/>
    <w:rsid w:val="00BF7016"/>
    <w:rsid w:val="00BF74A6"/>
    <w:rsid w:val="00C0048A"/>
    <w:rsid w:val="00C013AD"/>
    <w:rsid w:val="00C04904"/>
    <w:rsid w:val="00C056B3"/>
    <w:rsid w:val="00C103E5"/>
    <w:rsid w:val="00C12AB3"/>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B3E"/>
    <w:rsid w:val="00C47302"/>
    <w:rsid w:val="00C521D6"/>
    <w:rsid w:val="00C55232"/>
    <w:rsid w:val="00C553A4"/>
    <w:rsid w:val="00C55A06"/>
    <w:rsid w:val="00C55C4C"/>
    <w:rsid w:val="00C55D03"/>
    <w:rsid w:val="00C5753B"/>
    <w:rsid w:val="00C601BC"/>
    <w:rsid w:val="00C6329F"/>
    <w:rsid w:val="00C63340"/>
    <w:rsid w:val="00C643F9"/>
    <w:rsid w:val="00C64E95"/>
    <w:rsid w:val="00C71372"/>
    <w:rsid w:val="00C72410"/>
    <w:rsid w:val="00C7287F"/>
    <w:rsid w:val="00C80CB8"/>
    <w:rsid w:val="00C811D8"/>
    <w:rsid w:val="00C819F8"/>
    <w:rsid w:val="00C8248C"/>
    <w:rsid w:val="00C84B98"/>
    <w:rsid w:val="00C84E33"/>
    <w:rsid w:val="00C86D6F"/>
    <w:rsid w:val="00C8732A"/>
    <w:rsid w:val="00C905FC"/>
    <w:rsid w:val="00C92D03"/>
    <w:rsid w:val="00C9319C"/>
    <w:rsid w:val="00C9435D"/>
    <w:rsid w:val="00C94DF2"/>
    <w:rsid w:val="00C96741"/>
    <w:rsid w:val="00C97634"/>
    <w:rsid w:val="00CA2D1B"/>
    <w:rsid w:val="00CA375D"/>
    <w:rsid w:val="00CA662A"/>
    <w:rsid w:val="00CA7A59"/>
    <w:rsid w:val="00CA7AFD"/>
    <w:rsid w:val="00CA7C3C"/>
    <w:rsid w:val="00CB0189"/>
    <w:rsid w:val="00CB0BA2"/>
    <w:rsid w:val="00CB1A42"/>
    <w:rsid w:val="00CB1B0C"/>
    <w:rsid w:val="00CB2C0B"/>
    <w:rsid w:val="00CB517D"/>
    <w:rsid w:val="00CB592E"/>
    <w:rsid w:val="00CC038D"/>
    <w:rsid w:val="00CC08DB"/>
    <w:rsid w:val="00CC39FF"/>
    <w:rsid w:val="00CC3C2F"/>
    <w:rsid w:val="00CC4AC8"/>
    <w:rsid w:val="00CC5233"/>
    <w:rsid w:val="00CC5DE6"/>
    <w:rsid w:val="00CC6E4E"/>
    <w:rsid w:val="00CC6FE8"/>
    <w:rsid w:val="00CC7202"/>
    <w:rsid w:val="00CD04B9"/>
    <w:rsid w:val="00CD2808"/>
    <w:rsid w:val="00CD28BF"/>
    <w:rsid w:val="00CD4089"/>
    <w:rsid w:val="00CD4092"/>
    <w:rsid w:val="00CD4A20"/>
    <w:rsid w:val="00CD50A1"/>
    <w:rsid w:val="00CD519E"/>
    <w:rsid w:val="00CE0C4F"/>
    <w:rsid w:val="00CE30EA"/>
    <w:rsid w:val="00CF048A"/>
    <w:rsid w:val="00CF155A"/>
    <w:rsid w:val="00CF2947"/>
    <w:rsid w:val="00CF5618"/>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4E17"/>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5F23"/>
    <w:rsid w:val="00D631A3"/>
    <w:rsid w:val="00D66699"/>
    <w:rsid w:val="00D66846"/>
    <w:rsid w:val="00D675FB"/>
    <w:rsid w:val="00D703F1"/>
    <w:rsid w:val="00D71F25"/>
    <w:rsid w:val="00D72A9C"/>
    <w:rsid w:val="00D77031"/>
    <w:rsid w:val="00D84941"/>
    <w:rsid w:val="00D84FA1"/>
    <w:rsid w:val="00D851F0"/>
    <w:rsid w:val="00D86DB7"/>
    <w:rsid w:val="00D87BF5"/>
    <w:rsid w:val="00D90721"/>
    <w:rsid w:val="00D90CDE"/>
    <w:rsid w:val="00D926D0"/>
    <w:rsid w:val="00D93030"/>
    <w:rsid w:val="00D950E1"/>
    <w:rsid w:val="00D952A6"/>
    <w:rsid w:val="00D95C55"/>
    <w:rsid w:val="00D97F99"/>
    <w:rsid w:val="00DA1E08"/>
    <w:rsid w:val="00DA24F8"/>
    <w:rsid w:val="00DA28E8"/>
    <w:rsid w:val="00DA38D3"/>
    <w:rsid w:val="00DA3932"/>
    <w:rsid w:val="00DA3AFC"/>
    <w:rsid w:val="00DA64F8"/>
    <w:rsid w:val="00DA6C15"/>
    <w:rsid w:val="00DA7D8C"/>
    <w:rsid w:val="00DB0258"/>
    <w:rsid w:val="00DB38EE"/>
    <w:rsid w:val="00DB498B"/>
    <w:rsid w:val="00DB66CA"/>
    <w:rsid w:val="00DB6BCA"/>
    <w:rsid w:val="00DB6F54"/>
    <w:rsid w:val="00DB73F7"/>
    <w:rsid w:val="00DC0321"/>
    <w:rsid w:val="00DC3067"/>
    <w:rsid w:val="00DC370B"/>
    <w:rsid w:val="00DC5B90"/>
    <w:rsid w:val="00DD00FF"/>
    <w:rsid w:val="00DD031F"/>
    <w:rsid w:val="00DD0619"/>
    <w:rsid w:val="00DD07FB"/>
    <w:rsid w:val="00DD25C6"/>
    <w:rsid w:val="00DD4FE5"/>
    <w:rsid w:val="00DD54B0"/>
    <w:rsid w:val="00DD57EE"/>
    <w:rsid w:val="00DD6531"/>
    <w:rsid w:val="00DD6BCC"/>
    <w:rsid w:val="00DE0A4B"/>
    <w:rsid w:val="00DE205E"/>
    <w:rsid w:val="00DE2410"/>
    <w:rsid w:val="00DE2939"/>
    <w:rsid w:val="00DE63F3"/>
    <w:rsid w:val="00DE6E81"/>
    <w:rsid w:val="00DE703F"/>
    <w:rsid w:val="00DE7595"/>
    <w:rsid w:val="00DF1961"/>
    <w:rsid w:val="00DF3FF5"/>
    <w:rsid w:val="00DF44DE"/>
    <w:rsid w:val="00E01138"/>
    <w:rsid w:val="00E02DFB"/>
    <w:rsid w:val="00E030F9"/>
    <w:rsid w:val="00E0311A"/>
    <w:rsid w:val="00E03138"/>
    <w:rsid w:val="00E06404"/>
    <w:rsid w:val="00E06ED8"/>
    <w:rsid w:val="00E11A85"/>
    <w:rsid w:val="00E12495"/>
    <w:rsid w:val="00E15CCD"/>
    <w:rsid w:val="00E202EF"/>
    <w:rsid w:val="00E210B5"/>
    <w:rsid w:val="00E2552F"/>
    <w:rsid w:val="00E3137A"/>
    <w:rsid w:val="00E325BB"/>
    <w:rsid w:val="00E32CCF"/>
    <w:rsid w:val="00E34A98"/>
    <w:rsid w:val="00E35D1E"/>
    <w:rsid w:val="00E364F9"/>
    <w:rsid w:val="00E365FA"/>
    <w:rsid w:val="00E36789"/>
    <w:rsid w:val="00E40093"/>
    <w:rsid w:val="00E4428F"/>
    <w:rsid w:val="00E44A83"/>
    <w:rsid w:val="00E502C1"/>
    <w:rsid w:val="00E502DD"/>
    <w:rsid w:val="00E50D3A"/>
    <w:rsid w:val="00E51387"/>
    <w:rsid w:val="00E51E68"/>
    <w:rsid w:val="00E52EFD"/>
    <w:rsid w:val="00E5408A"/>
    <w:rsid w:val="00E560B8"/>
    <w:rsid w:val="00E56800"/>
    <w:rsid w:val="00E605D9"/>
    <w:rsid w:val="00E60C63"/>
    <w:rsid w:val="00E62FF9"/>
    <w:rsid w:val="00E635D6"/>
    <w:rsid w:val="00E639BC"/>
    <w:rsid w:val="00E664CC"/>
    <w:rsid w:val="00E70388"/>
    <w:rsid w:val="00E70F92"/>
    <w:rsid w:val="00E74313"/>
    <w:rsid w:val="00E74BD6"/>
    <w:rsid w:val="00E74C54"/>
    <w:rsid w:val="00E779D7"/>
    <w:rsid w:val="00E77A03"/>
    <w:rsid w:val="00E807FA"/>
    <w:rsid w:val="00E822E8"/>
    <w:rsid w:val="00E82554"/>
    <w:rsid w:val="00E82606"/>
    <w:rsid w:val="00E831C1"/>
    <w:rsid w:val="00E84140"/>
    <w:rsid w:val="00E846C8"/>
    <w:rsid w:val="00E84957"/>
    <w:rsid w:val="00E84A55"/>
    <w:rsid w:val="00E85BFF"/>
    <w:rsid w:val="00E85E05"/>
    <w:rsid w:val="00E90391"/>
    <w:rsid w:val="00E906C2"/>
    <w:rsid w:val="00E9311F"/>
    <w:rsid w:val="00E934D1"/>
    <w:rsid w:val="00E94AF0"/>
    <w:rsid w:val="00E95D13"/>
    <w:rsid w:val="00E95DD3"/>
    <w:rsid w:val="00E969D5"/>
    <w:rsid w:val="00EA58D1"/>
    <w:rsid w:val="00EA61BC"/>
    <w:rsid w:val="00EA681A"/>
    <w:rsid w:val="00EA735B"/>
    <w:rsid w:val="00EA7950"/>
    <w:rsid w:val="00EB1E69"/>
    <w:rsid w:val="00EB2086"/>
    <w:rsid w:val="00EB31ED"/>
    <w:rsid w:val="00EB5050"/>
    <w:rsid w:val="00EB5EDF"/>
    <w:rsid w:val="00EB60FE"/>
    <w:rsid w:val="00EB74DB"/>
    <w:rsid w:val="00EC060B"/>
    <w:rsid w:val="00EC5359"/>
    <w:rsid w:val="00EC562A"/>
    <w:rsid w:val="00ED067A"/>
    <w:rsid w:val="00ED135A"/>
    <w:rsid w:val="00ED2B50"/>
    <w:rsid w:val="00EE0350"/>
    <w:rsid w:val="00EE0719"/>
    <w:rsid w:val="00EE0E80"/>
    <w:rsid w:val="00EE5288"/>
    <w:rsid w:val="00EE5B49"/>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235"/>
    <w:rsid w:val="00F157A9"/>
    <w:rsid w:val="00F16F00"/>
    <w:rsid w:val="00F25BB6"/>
    <w:rsid w:val="00F26B7E"/>
    <w:rsid w:val="00F27A3B"/>
    <w:rsid w:val="00F3096D"/>
    <w:rsid w:val="00F33817"/>
    <w:rsid w:val="00F350DF"/>
    <w:rsid w:val="00F41CF6"/>
    <w:rsid w:val="00F420D5"/>
    <w:rsid w:val="00F430EB"/>
    <w:rsid w:val="00F451EA"/>
    <w:rsid w:val="00F45447"/>
    <w:rsid w:val="00F456C6"/>
    <w:rsid w:val="00F4577B"/>
    <w:rsid w:val="00F46496"/>
    <w:rsid w:val="00F474D0"/>
    <w:rsid w:val="00F50179"/>
    <w:rsid w:val="00F515EE"/>
    <w:rsid w:val="00F54162"/>
    <w:rsid w:val="00F56511"/>
    <w:rsid w:val="00F6194E"/>
    <w:rsid w:val="00F623AC"/>
    <w:rsid w:val="00F6412A"/>
    <w:rsid w:val="00F65893"/>
    <w:rsid w:val="00F66A4A"/>
    <w:rsid w:val="00F71E22"/>
    <w:rsid w:val="00F72142"/>
    <w:rsid w:val="00F72AE7"/>
    <w:rsid w:val="00F7685C"/>
    <w:rsid w:val="00F833BA"/>
    <w:rsid w:val="00F84FD0"/>
    <w:rsid w:val="00F859A8"/>
    <w:rsid w:val="00F86D87"/>
    <w:rsid w:val="00F9108B"/>
    <w:rsid w:val="00F91349"/>
    <w:rsid w:val="00F93A8A"/>
    <w:rsid w:val="00F95248"/>
    <w:rsid w:val="00F956A9"/>
    <w:rsid w:val="00F95875"/>
    <w:rsid w:val="00F963ED"/>
    <w:rsid w:val="00F966CF"/>
    <w:rsid w:val="00F96CAE"/>
    <w:rsid w:val="00F97C99"/>
    <w:rsid w:val="00FA3BAF"/>
    <w:rsid w:val="00FA46B7"/>
    <w:rsid w:val="00FA4D39"/>
    <w:rsid w:val="00FA662D"/>
    <w:rsid w:val="00FA73B1"/>
    <w:rsid w:val="00FB07D0"/>
    <w:rsid w:val="00FB0CB9"/>
    <w:rsid w:val="00FB231D"/>
    <w:rsid w:val="00FB45F1"/>
    <w:rsid w:val="00FB4A72"/>
    <w:rsid w:val="00FB524A"/>
    <w:rsid w:val="00FB54E8"/>
    <w:rsid w:val="00FB7054"/>
    <w:rsid w:val="00FB743A"/>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8DD"/>
    <w:rsid w:val="00FF3E7D"/>
    <w:rsid w:val="00FF5354"/>
    <w:rsid w:val="00FF5B99"/>
    <w:rsid w:val="00FF730C"/>
    <w:rsid w:val="00FF73F4"/>
    <w:rsid w:val="00FF7CE4"/>
    <w:rsid w:val="00FF7E39"/>
    <w:rsid w:val="01F45D22"/>
    <w:rsid w:val="028347A4"/>
    <w:rsid w:val="02E76B51"/>
    <w:rsid w:val="03DB240E"/>
    <w:rsid w:val="05E248C1"/>
    <w:rsid w:val="07903FF7"/>
    <w:rsid w:val="083F4A3E"/>
    <w:rsid w:val="085F4DFC"/>
    <w:rsid w:val="09652EA6"/>
    <w:rsid w:val="0AD254DE"/>
    <w:rsid w:val="0B552AA6"/>
    <w:rsid w:val="0C86530F"/>
    <w:rsid w:val="0D312ACF"/>
    <w:rsid w:val="13B5603E"/>
    <w:rsid w:val="16510C20"/>
    <w:rsid w:val="177D4083"/>
    <w:rsid w:val="1A7A5BB0"/>
    <w:rsid w:val="1A9A60DA"/>
    <w:rsid w:val="1C370462"/>
    <w:rsid w:val="1E4B07DF"/>
    <w:rsid w:val="1E687A53"/>
    <w:rsid w:val="1ECE50AB"/>
    <w:rsid w:val="20B35EED"/>
    <w:rsid w:val="21F93D33"/>
    <w:rsid w:val="22954F51"/>
    <w:rsid w:val="23331C1C"/>
    <w:rsid w:val="2564183A"/>
    <w:rsid w:val="27673B21"/>
    <w:rsid w:val="28603E43"/>
    <w:rsid w:val="2ADA157B"/>
    <w:rsid w:val="2B9415BA"/>
    <w:rsid w:val="2BD94549"/>
    <w:rsid w:val="2E522BCA"/>
    <w:rsid w:val="2EB931C8"/>
    <w:rsid w:val="312B1A2F"/>
    <w:rsid w:val="381C49A4"/>
    <w:rsid w:val="388928AB"/>
    <w:rsid w:val="39BA5074"/>
    <w:rsid w:val="3A125E82"/>
    <w:rsid w:val="3EFE4C27"/>
    <w:rsid w:val="3FA64AB6"/>
    <w:rsid w:val="400A4E89"/>
    <w:rsid w:val="40503261"/>
    <w:rsid w:val="41825E7C"/>
    <w:rsid w:val="46A33E2E"/>
    <w:rsid w:val="4A360531"/>
    <w:rsid w:val="4A800BE6"/>
    <w:rsid w:val="4A9B7B6C"/>
    <w:rsid w:val="4B970AE7"/>
    <w:rsid w:val="4C6C5BB7"/>
    <w:rsid w:val="4C9D7DF2"/>
    <w:rsid w:val="4D3A41A3"/>
    <w:rsid w:val="4DB959C6"/>
    <w:rsid w:val="4F477976"/>
    <w:rsid w:val="50E20302"/>
    <w:rsid w:val="53D8270B"/>
    <w:rsid w:val="54480B4C"/>
    <w:rsid w:val="56AB1EC0"/>
    <w:rsid w:val="56E66275"/>
    <w:rsid w:val="57FA5E5C"/>
    <w:rsid w:val="5A41490E"/>
    <w:rsid w:val="5AD81B4B"/>
    <w:rsid w:val="5C7C3948"/>
    <w:rsid w:val="5E7C77A9"/>
    <w:rsid w:val="60AC408B"/>
    <w:rsid w:val="62592B19"/>
    <w:rsid w:val="63CA6C14"/>
    <w:rsid w:val="67301822"/>
    <w:rsid w:val="6D2E7AC2"/>
    <w:rsid w:val="6E570DE2"/>
    <w:rsid w:val="6E8C013A"/>
    <w:rsid w:val="700C41FF"/>
    <w:rsid w:val="71357785"/>
    <w:rsid w:val="725501C3"/>
    <w:rsid w:val="735A698E"/>
    <w:rsid w:val="740A61E1"/>
    <w:rsid w:val="750F27BB"/>
    <w:rsid w:val="75714DBB"/>
    <w:rsid w:val="7B696089"/>
    <w:rsid w:val="7C907F65"/>
    <w:rsid w:val="7DDE23F3"/>
    <w:rsid w:val="7E43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name="Balloon Text"/>
    <w:lsdException w:qFormat="1" w:unhideWhenUsed="0" w:uiPriority="99" w:semiHidden="0" w:name="Table Grid"/>
    <w:lsdException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8"/>
    <w:semiHidden/>
    <w:unhideWhenUsed/>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页眉 Char"/>
    <w:link w:val="19"/>
    <w:qFormat/>
    <w:uiPriority w:val="99"/>
    <w:rPr>
      <w:rFonts w:ascii="Times New Roman" w:hAnsi="Times New Roman" w:eastAsia="宋体" w:cs="Times New Roman"/>
      <w:sz w:val="18"/>
      <w:szCs w:val="18"/>
    </w:rPr>
  </w:style>
  <w:style w:type="character" w:customStyle="1" w:styleId="47">
    <w:name w:val="页脚 Char"/>
    <w:link w:val="18"/>
    <w:qFormat/>
    <w:uiPriority w:val="99"/>
    <w:rPr>
      <w:rFonts w:ascii="宋体" w:hAnsi="Times New Roman" w:eastAsia="宋体" w:cs="Times New Roman"/>
      <w:sz w:val="18"/>
      <w:szCs w:val="18"/>
    </w:rPr>
  </w:style>
  <w:style w:type="character" w:customStyle="1" w:styleId="48">
    <w:name w:val="批注框文本 Char"/>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next w:val="59"/>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basedOn w:val="30"/>
    <w:link w:val="233"/>
    <w:qFormat/>
    <w:uiPriority w:val="0"/>
    <w:rPr>
      <w:rFonts w:ascii="宋体" w:hAnsi="Times New Roman"/>
      <w:sz w:val="21"/>
    </w:rPr>
  </w:style>
  <w:style w:type="paragraph" w:customStyle="1" w:styleId="235">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6">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7">
    <w:name w:val="批注文字 Char"/>
    <w:basedOn w:val="30"/>
    <w:link w:val="13"/>
    <w:semiHidden/>
    <w:qFormat/>
    <w:uiPriority w:val="99"/>
    <w:rPr>
      <w:kern w:val="2"/>
      <w:sz w:val="21"/>
      <w:szCs w:val="21"/>
    </w:rPr>
  </w:style>
  <w:style w:type="character" w:customStyle="1" w:styleId="238">
    <w:name w:val="批注主题 Char"/>
    <w:basedOn w:val="237"/>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B350AF77184A9CB92A0CA351F70E14"/>
        <w:style w:val=""/>
        <w:category>
          <w:name w:val="常规"/>
          <w:gallery w:val="placeholder"/>
        </w:category>
        <w:types>
          <w:type w:val="bbPlcHdr"/>
        </w:types>
        <w:behaviors>
          <w:behavior w:val="content"/>
        </w:behaviors>
        <w:description w:val=""/>
        <w:guid w:val="{E87F8FD8-66AB-4C6A-AF93-12C2858D266F}"/>
      </w:docPartPr>
      <w:docPartBody>
        <w:p w14:paraId="073EA5D4">
          <w:pPr>
            <w:pStyle w:val="5"/>
          </w:pPr>
          <w:r>
            <w:rPr>
              <w:rStyle w:val="4"/>
              <w:rFonts w:hint="eastAsia"/>
            </w:rPr>
            <w:t>单击或点击此处输入文字。</w:t>
          </w:r>
        </w:p>
      </w:docPartBody>
    </w:docPart>
    <w:docPart>
      <w:docPartPr>
        <w:name w:val="7C6270723E5948F984BDA15C924241E1"/>
        <w:style w:val=""/>
        <w:category>
          <w:name w:val="常规"/>
          <w:gallery w:val="placeholder"/>
        </w:category>
        <w:types>
          <w:type w:val="bbPlcHdr"/>
        </w:types>
        <w:behaviors>
          <w:behavior w:val="content"/>
        </w:behaviors>
        <w:description w:val=""/>
        <w:guid w:val="{6183F27B-CC1A-42CF-9140-3BD6FEC56404}"/>
      </w:docPartPr>
      <w:docPartBody>
        <w:p w14:paraId="17C14EC2">
          <w:pPr>
            <w:pStyle w:val="6"/>
          </w:pPr>
          <w:r>
            <w:rPr>
              <w:rStyle w:val="4"/>
              <w:rFonts w:hint="eastAsia"/>
            </w:rPr>
            <w:t>选择一项。</w:t>
          </w:r>
        </w:p>
      </w:docPartBody>
    </w:docPart>
    <w:docPart>
      <w:docPartPr>
        <w:name w:val="03292D1D58D94DD386CC08F5868DF25D"/>
        <w:style w:val=""/>
        <w:category>
          <w:name w:val="常规"/>
          <w:gallery w:val="placeholder"/>
        </w:category>
        <w:types>
          <w:type w:val="bbPlcHdr"/>
        </w:types>
        <w:behaviors>
          <w:behavior w:val="content"/>
        </w:behaviors>
        <w:description w:val=""/>
        <w:guid w:val="{01EC06AE-37C0-4F11-BD96-925E9A0EF6A3}"/>
      </w:docPartPr>
      <w:docPartBody>
        <w:p w14:paraId="481D965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B7293A"/>
    <w:rsid w:val="0007652F"/>
    <w:rsid w:val="000922A8"/>
    <w:rsid w:val="00113B34"/>
    <w:rsid w:val="001741C3"/>
    <w:rsid w:val="001B637D"/>
    <w:rsid w:val="002250D8"/>
    <w:rsid w:val="00264093"/>
    <w:rsid w:val="002C7945"/>
    <w:rsid w:val="003322F4"/>
    <w:rsid w:val="003445A5"/>
    <w:rsid w:val="00452069"/>
    <w:rsid w:val="004F1738"/>
    <w:rsid w:val="004F6581"/>
    <w:rsid w:val="005225B0"/>
    <w:rsid w:val="00564016"/>
    <w:rsid w:val="005A421E"/>
    <w:rsid w:val="005C1390"/>
    <w:rsid w:val="00664048"/>
    <w:rsid w:val="006973A7"/>
    <w:rsid w:val="0071649D"/>
    <w:rsid w:val="00726659"/>
    <w:rsid w:val="00765CF3"/>
    <w:rsid w:val="007A19E1"/>
    <w:rsid w:val="007F3A31"/>
    <w:rsid w:val="008E4360"/>
    <w:rsid w:val="008F2D0B"/>
    <w:rsid w:val="009222B9"/>
    <w:rsid w:val="00980EBB"/>
    <w:rsid w:val="009837F6"/>
    <w:rsid w:val="009A001E"/>
    <w:rsid w:val="009C7A6B"/>
    <w:rsid w:val="009E18C8"/>
    <w:rsid w:val="009F145A"/>
    <w:rsid w:val="00A43461"/>
    <w:rsid w:val="00AD40BE"/>
    <w:rsid w:val="00B25903"/>
    <w:rsid w:val="00B55095"/>
    <w:rsid w:val="00B55CA1"/>
    <w:rsid w:val="00B7293A"/>
    <w:rsid w:val="00C13D53"/>
    <w:rsid w:val="00C33360"/>
    <w:rsid w:val="00C9477D"/>
    <w:rsid w:val="00CC3DFF"/>
    <w:rsid w:val="00CE457A"/>
    <w:rsid w:val="00D549E6"/>
    <w:rsid w:val="00D93A57"/>
    <w:rsid w:val="00DB6DC9"/>
    <w:rsid w:val="00ED4B26"/>
    <w:rsid w:val="00FB2F7A"/>
    <w:rsid w:val="00FB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B350AF77184A9CB92A0CA351F70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C6270723E5948F984BDA15C924241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3292D1D58D94DD386CC08F5868DF25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7A291-4E44-4004-ABD7-F9237F8A8299}">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1775</Words>
  <Characters>1954</Characters>
  <Lines>20</Lines>
  <Paragraphs>5</Paragraphs>
  <TotalTime>0</TotalTime>
  <ScaleCrop>false</ScaleCrop>
  <LinksUpToDate>false</LinksUpToDate>
  <CharactersWithSpaces>2034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2022-07-09T11:53:00Z</dcterms:created>
  <dc:creator>Administrator</dc:creator>
  <dc:description>&lt;config cover="true" show_menu="true" version="1.0.0" doctype="SDKXY"&gt;_x000d_
&lt;/config&gt;</dc:description>
  <cp:lastModifiedBy>♚*憧</cp:lastModifiedBy>
  <cp:lastPrinted>2021-08-19T06:36:00Z</cp:lastPrinted>
  <dcterms:modified xsi:type="dcterms:W3CDTF">2026-01-28T07:39:13Z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4C4CB8C126294751B46B61DA7511D4CB_13</vt:lpwstr>
  </property>
  <property fmtid="{D5CDD505-2E9C-101B-9397-08002B2CF9AE}" pid="16" name="KSOTemplateDocerSaveRecord">
    <vt:lpwstr>eyJoZGlkIjoiNzU5MWExYTNjNmJkZjY3ZWE3MzYwODY3ZDQ2Y2RlMDUiLCJ1c2VySWQiOiIzMjQ4ODA4MjYifQ==</vt:lpwstr>
  </property>
</Properties>
</file>