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地理标志产品追溯通用要求</w:t>
      </w:r>
      <w:r>
        <w:rPr>
          <w:rFonts w:hint="eastAsia" w:ascii="方正小标宋简体" w:hAnsi="方正小标宋简体" w:eastAsia="方正小标宋简体" w:cs="方正小标宋简体"/>
          <w:sz w:val="44"/>
          <w:szCs w:val="44"/>
        </w:rPr>
        <w:t>》</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团体标准编制说明</w:t>
      </w:r>
    </w:p>
    <w:p>
      <w:pPr>
        <w:spacing w:line="560" w:lineRule="exact"/>
        <w:jc w:val="center"/>
        <w:rPr>
          <w:rFonts w:hint="eastAsia" w:ascii="方正小标宋简体" w:hAnsi="方正小标宋简体" w:eastAsia="方正小标宋简体" w:cs="方正小标宋简体"/>
          <w:sz w:val="44"/>
          <w:szCs w:val="44"/>
        </w:rPr>
      </w:pPr>
    </w:p>
    <w:p>
      <w:pPr>
        <w:numPr>
          <w:ilvl w:val="0"/>
          <w:numId w:val="1"/>
        </w:numPr>
        <w:jc w:val="left"/>
        <w:rPr>
          <w:rFonts w:ascii="黑体" w:hAnsi="黑体" w:eastAsia="黑体" w:cs="黑体"/>
          <w:sz w:val="32"/>
          <w:szCs w:val="32"/>
        </w:rPr>
      </w:pPr>
      <w:r>
        <w:rPr>
          <w:rFonts w:hint="eastAsia" w:ascii="黑体" w:hAnsi="黑体" w:eastAsia="黑体" w:cs="黑体"/>
          <w:sz w:val="32"/>
          <w:szCs w:val="32"/>
        </w:rPr>
        <w:t>任务来源</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月，汕头市市场监督管理局发布《《关于印发汕头市</w:t>
      </w:r>
      <w:r>
        <w:rPr>
          <w:rFonts w:ascii="仿宋_GB2312" w:hAnsi="仿宋_GB2312" w:eastAsia="仿宋_GB2312" w:cs="仿宋_GB2312"/>
          <w:sz w:val="32"/>
          <w:szCs w:val="32"/>
        </w:rPr>
        <w:t>2023年度省市场监督管理局下放市县专项资金项目申报指南的通知》（汕市监知〔2022〕499号）</w:t>
      </w:r>
      <w:r>
        <w:rPr>
          <w:rFonts w:hint="eastAsia" w:ascii="仿宋_GB2312" w:hAnsi="仿宋_GB2312" w:eastAsia="仿宋_GB2312" w:cs="仿宋_GB2312"/>
          <w:sz w:val="32"/>
          <w:szCs w:val="32"/>
        </w:rPr>
        <w:t>。汕头市条码技术应用协会积极应标，并提交投标文件。</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年2月，市监局发布《</w:t>
      </w:r>
      <w:r>
        <w:rPr>
          <w:rFonts w:ascii="仿宋_GB2312" w:hAnsi="仿宋_GB2312" w:eastAsia="仿宋_GB2312" w:cs="仿宋_GB2312"/>
          <w:sz w:val="32"/>
          <w:szCs w:val="32"/>
        </w:rPr>
        <w:t>2023年度省市场监督管理局下放市县专项资金（知识产权保护类）汕头市拟入库项目名单公示</w:t>
      </w:r>
      <w:r>
        <w:rPr>
          <w:rFonts w:hint="eastAsia" w:ascii="仿宋_GB2312" w:hAnsi="仿宋_GB2312" w:eastAsia="仿宋_GB2312" w:cs="仿宋_GB2312"/>
          <w:sz w:val="32"/>
          <w:szCs w:val="32"/>
        </w:rPr>
        <w:t>》，汕头市条码技术应用协会申报的项目“</w:t>
      </w:r>
      <w:r>
        <w:rPr>
          <w:rFonts w:hint="eastAsia" w:ascii="仿宋_GB2312" w:hAnsi="仿宋_GB2312" w:eastAsia="仿宋_GB2312" w:cs="仿宋_GB2312"/>
          <w:sz w:val="32"/>
          <w:szCs w:val="32"/>
          <w:lang w:eastAsia="zh-CN"/>
        </w:rPr>
        <w:t>地理标志产品</w:t>
      </w:r>
      <w:r>
        <w:rPr>
          <w:rFonts w:ascii="仿宋_GB2312" w:hAnsi="仿宋_GB2312" w:eastAsia="仿宋_GB2312" w:cs="仿宋_GB2312"/>
          <w:sz w:val="32"/>
          <w:szCs w:val="32"/>
        </w:rPr>
        <w:t>培育项目</w:t>
      </w:r>
      <w:r>
        <w:rPr>
          <w:rFonts w:hint="eastAsia" w:ascii="仿宋_GB2312" w:hAnsi="仿宋_GB2312" w:eastAsia="仿宋_GB2312" w:cs="仿宋_GB2312"/>
          <w:sz w:val="32"/>
          <w:szCs w:val="32"/>
        </w:rPr>
        <w:t>”成功入选并公示。</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结合阶段来</w:t>
      </w:r>
      <w:r>
        <w:rPr>
          <w:rFonts w:hint="eastAsia" w:ascii="仿宋_GB2312" w:hAnsi="仿宋_GB2312" w:eastAsia="仿宋_GB2312" w:cs="仿宋_GB2312"/>
          <w:sz w:val="32"/>
          <w:szCs w:val="32"/>
          <w:lang w:eastAsia="zh-CN"/>
        </w:rPr>
        <w:t>地理标志</w:t>
      </w:r>
      <w:r>
        <w:rPr>
          <w:rFonts w:hint="eastAsia" w:ascii="仿宋_GB2312" w:hAnsi="仿宋_GB2312" w:eastAsia="仿宋_GB2312" w:cs="仿宋_GB2312"/>
          <w:sz w:val="32"/>
          <w:szCs w:val="32"/>
        </w:rPr>
        <w:t>产品培育项目的工作部署，202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月，汕头市条码技术应用协会通过《</w:t>
      </w:r>
      <w:r>
        <w:rPr>
          <w:rFonts w:hint="eastAsia" w:ascii="仿宋_GB2312" w:hAnsi="仿宋_GB2312" w:eastAsia="仿宋_GB2312" w:cs="仿宋_GB2312"/>
          <w:sz w:val="32"/>
          <w:szCs w:val="32"/>
          <w:lang w:eastAsia="zh-CN"/>
        </w:rPr>
        <w:t>地理标志产品追溯通用要求</w:t>
      </w:r>
      <w:r>
        <w:rPr>
          <w:rFonts w:hint="eastAsia" w:ascii="仿宋_GB2312" w:hAnsi="仿宋_GB2312" w:eastAsia="仿宋_GB2312" w:cs="仿宋_GB2312"/>
          <w:sz w:val="32"/>
          <w:szCs w:val="32"/>
        </w:rPr>
        <w:t>》团体标准的立项。该标准归口汕头市条码技术应用协会，由汕头市条码技术应用协会负责完成标准起草工作。</w:t>
      </w:r>
    </w:p>
    <w:p>
      <w:pPr>
        <w:numPr>
          <w:ilvl w:val="0"/>
          <w:numId w:val="1"/>
        </w:numPr>
        <w:jc w:val="both"/>
        <w:rPr>
          <w:rFonts w:ascii="黑体" w:hAnsi="黑体" w:eastAsia="黑体" w:cs="黑体"/>
          <w:sz w:val="32"/>
          <w:szCs w:val="32"/>
        </w:rPr>
      </w:pPr>
      <w:r>
        <w:rPr>
          <w:rFonts w:hint="eastAsia" w:ascii="黑体" w:hAnsi="黑体" w:eastAsia="黑体" w:cs="黑体"/>
          <w:sz w:val="32"/>
          <w:szCs w:val="32"/>
        </w:rPr>
        <w:t>制定目的</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理标志产品作为地方特色，是促进地方经济发展和服务“三农”的有效载体。由于地理标志产品的特殊性，使得其价值和品牌影响力都大于普通同类产品，在巨大利益的推动下，许多地理标志产品被仿冒。消费者对地理标志产品的认知和信任程度对消费者的购买行为有很大的影响，</w:t>
      </w:r>
      <w:r>
        <w:rPr>
          <w:rFonts w:hint="eastAsia" w:ascii="仿宋_GB2312" w:hAnsi="仿宋_GB2312" w:eastAsia="仿宋_GB2312" w:cs="仿宋_GB2312"/>
          <w:sz w:val="32"/>
          <w:szCs w:val="32"/>
          <w:lang w:val="en-US" w:eastAsia="zh-CN"/>
        </w:rPr>
        <w:t>但却由于</w:t>
      </w:r>
      <w:r>
        <w:rPr>
          <w:rFonts w:hint="eastAsia" w:ascii="仿宋_GB2312" w:hAnsi="仿宋_GB2312" w:eastAsia="仿宋_GB2312" w:cs="仿宋_GB2312"/>
          <w:sz w:val="32"/>
          <w:szCs w:val="32"/>
          <w:lang w:eastAsia="zh-CN"/>
        </w:rPr>
        <w:t>目前市面上假冒伪劣的地理标志产品泛滥，导致消费者对其真实性及安全性都心存疑虑，这在一定程度上对地理标志产品的品牌创建及推广都产生了不利影响。</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因此，开展《地理标志产品追溯通用要求》团体标准的制定工作，通过现有的追溯技术手段以及标准化理念的导入</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地理标志产品追溯进行研究，</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实现地理标志产品生产供应全链条信息识别管控，真正做到对地理标志的产品溯源，保证产品质量，提高消费者对产品的价值认同，达到提升品牌目的</w:t>
      </w:r>
      <w:r>
        <w:rPr>
          <w:rFonts w:hint="eastAsia" w:ascii="仿宋_GB2312" w:hAnsi="仿宋_GB2312" w:eastAsia="仿宋_GB2312" w:cs="仿宋_GB2312"/>
          <w:sz w:val="32"/>
          <w:szCs w:val="32"/>
          <w:lang w:val="en-US" w:eastAsia="zh-CN"/>
        </w:rPr>
        <w:t>具有十分重要的现实意义</w:t>
      </w:r>
      <w:r>
        <w:rPr>
          <w:rFonts w:hint="eastAsia" w:ascii="仿宋_GB2312" w:hAnsi="仿宋_GB2312" w:eastAsia="仿宋_GB2312" w:cs="仿宋_GB2312"/>
          <w:sz w:val="32"/>
          <w:szCs w:val="32"/>
          <w:lang w:eastAsia="zh-CN"/>
        </w:rPr>
        <w:t>。</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标准编制原则</w:t>
      </w:r>
    </w:p>
    <w:p>
      <w:pPr>
        <w:jc w:val="left"/>
        <w:rPr>
          <w:rFonts w:ascii="黑体" w:hAnsi="黑体" w:eastAsia="黑体" w:cs="黑体"/>
          <w:sz w:val="32"/>
          <w:szCs w:val="32"/>
        </w:rPr>
      </w:pPr>
      <w:r>
        <w:rPr>
          <w:rFonts w:hint="eastAsia" w:ascii="黑体" w:hAnsi="黑体" w:eastAsia="黑体" w:cs="黑体"/>
          <w:sz w:val="32"/>
          <w:szCs w:val="32"/>
        </w:rPr>
        <w:t>（一）基本原则</w:t>
      </w:r>
    </w:p>
    <w:p>
      <w:pPr>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1、遵循国家有关方针和政策、法规和规章；</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2、格式上严格按照GB/T 1.1-2020《标准化工作导则 第1部分：标准化文件的结构和起草规划》的规定进行编写</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内容上力求使标准做到既有先进性、科学性，又具有实用性和可操作性。</w:t>
      </w:r>
    </w:p>
    <w:p>
      <w:pPr>
        <w:jc w:val="both"/>
        <w:rPr>
          <w:rFonts w:ascii="黑体" w:hAnsi="黑体" w:eastAsia="黑体" w:cs="黑体"/>
          <w:sz w:val="32"/>
          <w:szCs w:val="32"/>
        </w:rPr>
      </w:pPr>
      <w:r>
        <w:rPr>
          <w:rFonts w:hint="eastAsia" w:ascii="黑体" w:hAnsi="黑体" w:eastAsia="黑体" w:cs="黑体"/>
          <w:sz w:val="32"/>
          <w:szCs w:val="32"/>
        </w:rPr>
        <w:t>（二）编写原则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1、科学性原则</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本标准充分考虑了</w:t>
      </w:r>
      <w:r>
        <w:rPr>
          <w:rFonts w:hint="eastAsia" w:ascii="仿宋_GB2312" w:hAnsi="仿宋_GB2312" w:eastAsia="仿宋_GB2312" w:cs="仿宋_GB2312"/>
          <w:sz w:val="32"/>
          <w:szCs w:val="32"/>
          <w:lang w:val="en-US" w:eastAsia="zh-CN"/>
        </w:rPr>
        <w:t>汕头市</w:t>
      </w:r>
      <w:r>
        <w:rPr>
          <w:rFonts w:hint="eastAsia" w:ascii="仿宋_GB2312" w:hAnsi="仿宋_GB2312" w:eastAsia="仿宋_GB2312" w:cs="仿宋_GB2312"/>
          <w:sz w:val="32"/>
          <w:szCs w:val="32"/>
        </w:rPr>
        <w:t>现有的</w:t>
      </w:r>
      <w:r>
        <w:rPr>
          <w:rFonts w:hint="eastAsia" w:ascii="仿宋_GB2312" w:hAnsi="仿宋_GB2312" w:eastAsia="仿宋_GB2312" w:cs="仿宋_GB2312"/>
          <w:sz w:val="32"/>
          <w:szCs w:val="32"/>
          <w:lang w:val="en-US" w:eastAsia="zh-CN"/>
        </w:rPr>
        <w:t>地理标志产品</w:t>
      </w:r>
      <w:r>
        <w:rPr>
          <w:rFonts w:hint="eastAsia" w:ascii="仿宋_GB2312" w:hAnsi="仿宋_GB2312" w:eastAsia="仿宋_GB2312" w:cs="仿宋_GB2312"/>
          <w:sz w:val="32"/>
          <w:szCs w:val="32"/>
        </w:rPr>
        <w:t>管理模式，吸收借鉴</w:t>
      </w:r>
      <w:r>
        <w:rPr>
          <w:rFonts w:hint="eastAsia" w:ascii="仿宋_GB2312" w:hAnsi="仿宋_GB2312" w:eastAsia="仿宋_GB2312" w:cs="仿宋_GB2312"/>
          <w:sz w:val="32"/>
          <w:szCs w:val="32"/>
          <w:lang w:val="en-US" w:eastAsia="zh-CN"/>
        </w:rPr>
        <w:t>国内其他地理标志产品追溯</w:t>
      </w:r>
      <w:r>
        <w:rPr>
          <w:rFonts w:hint="eastAsia" w:ascii="仿宋_GB2312" w:hAnsi="仿宋_GB2312" w:eastAsia="仿宋_GB2312" w:cs="仿宋_GB2312"/>
          <w:sz w:val="32"/>
          <w:szCs w:val="32"/>
        </w:rPr>
        <w:t>领域</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国家、行业、地方及团体标准的有益经验做法，重在实效应用。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2、因地制宜原则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在充分遵循有关法律法规和政策标准的原则下，制定符合汕头实际</w:t>
      </w:r>
      <w:r>
        <w:rPr>
          <w:rFonts w:hint="eastAsia" w:ascii="仿宋_GB2312" w:hAnsi="仿宋_GB2312" w:eastAsia="仿宋_GB2312" w:cs="仿宋_GB2312"/>
          <w:sz w:val="32"/>
          <w:szCs w:val="32"/>
          <w:lang w:val="en-US" w:eastAsia="zh-CN"/>
        </w:rPr>
        <w:t>的地理标志产品追溯</w:t>
      </w:r>
      <w:r>
        <w:rPr>
          <w:rFonts w:hint="eastAsia" w:ascii="仿宋_GB2312" w:hAnsi="仿宋_GB2312" w:eastAsia="仿宋_GB2312" w:cs="仿宋_GB2312"/>
          <w:sz w:val="32"/>
          <w:szCs w:val="32"/>
        </w:rPr>
        <w:t>标准。</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编制过程</w:t>
      </w:r>
    </w:p>
    <w:p>
      <w:pPr>
        <w:jc w:val="left"/>
        <w:rPr>
          <w:rFonts w:ascii="黑体" w:hAnsi="黑体" w:eastAsia="黑体" w:cs="黑体"/>
          <w:sz w:val="32"/>
          <w:szCs w:val="32"/>
        </w:rPr>
      </w:pPr>
      <w:r>
        <w:rPr>
          <w:rFonts w:hint="eastAsia" w:ascii="黑体" w:hAnsi="黑体" w:eastAsia="黑体" w:cs="黑体"/>
          <w:sz w:val="32"/>
          <w:szCs w:val="32"/>
        </w:rPr>
        <w:t>（一）前期准备阶段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2023年4月，</w:t>
      </w:r>
      <w:r>
        <w:rPr>
          <w:rFonts w:hint="eastAsia" w:ascii="仿宋_GB2312" w:hAnsi="仿宋_GB2312" w:eastAsia="仿宋_GB2312" w:cs="仿宋_GB2312"/>
          <w:sz w:val="32"/>
          <w:szCs w:val="32"/>
          <w:lang w:val="en-US" w:eastAsia="zh-CN"/>
        </w:rPr>
        <w:t>汕头市条码技术应用协会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地理标志产品追溯通用要求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制定工作开展前期调研并</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val="en-US" w:eastAsia="zh-CN"/>
        </w:rPr>
        <w:t>地理标志产品追溯</w:t>
      </w:r>
      <w:r>
        <w:rPr>
          <w:rFonts w:hint="eastAsia" w:ascii="仿宋_GB2312" w:hAnsi="仿宋_GB2312" w:eastAsia="仿宋_GB2312" w:cs="仿宋_GB2312"/>
          <w:sz w:val="32"/>
          <w:szCs w:val="32"/>
        </w:rPr>
        <w:t>相关资料。</w:t>
      </w:r>
    </w:p>
    <w:p>
      <w:pPr>
        <w:jc w:val="left"/>
        <w:rPr>
          <w:rFonts w:ascii="黑体" w:hAnsi="黑体" w:eastAsia="黑体" w:cs="黑体"/>
          <w:sz w:val="32"/>
          <w:szCs w:val="32"/>
        </w:rPr>
      </w:pPr>
      <w:r>
        <w:rPr>
          <w:rFonts w:hint="eastAsia" w:ascii="黑体" w:hAnsi="黑体" w:eastAsia="黑体" w:cs="黑体"/>
          <w:sz w:val="32"/>
          <w:szCs w:val="32"/>
        </w:rPr>
        <w:t>（二）起草阶段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月，汕头市条码技术应用协会召开讨论会，经充分讨论和酝酿，确定《</w:t>
      </w:r>
      <w:r>
        <w:rPr>
          <w:rFonts w:hint="eastAsia" w:ascii="仿宋_GB2312" w:hAnsi="仿宋_GB2312" w:eastAsia="仿宋_GB2312" w:cs="仿宋_GB2312"/>
          <w:sz w:val="32"/>
          <w:szCs w:val="32"/>
          <w:lang w:eastAsia="zh-CN"/>
        </w:rPr>
        <w:t>地理标志产品追溯通用要求</w:t>
      </w:r>
      <w:r>
        <w:rPr>
          <w:rFonts w:hint="eastAsia" w:ascii="仿宋_GB2312" w:hAnsi="仿宋_GB2312" w:eastAsia="仿宋_GB2312" w:cs="仿宋_GB2312"/>
          <w:sz w:val="32"/>
          <w:szCs w:val="32"/>
        </w:rPr>
        <w:t>》团体标准的制定任务，</w:t>
      </w:r>
      <w:r>
        <w:rPr>
          <w:rFonts w:hint="eastAsia" w:ascii="仿宋_GB2312" w:hAnsi="仿宋_GB2312" w:eastAsia="仿宋_GB2312" w:cs="仿宋_GB2312"/>
          <w:sz w:val="32"/>
          <w:szCs w:val="32"/>
          <w:lang w:val="en-US" w:eastAsia="zh-CN"/>
        </w:rPr>
        <w:t>并通过该团标的立项，会上还组建标准编制组，同时</w:t>
      </w:r>
      <w:r>
        <w:rPr>
          <w:rFonts w:hint="eastAsia" w:ascii="仿宋_GB2312" w:hAnsi="仿宋_GB2312" w:eastAsia="仿宋_GB2312" w:cs="仿宋_GB2312"/>
          <w:sz w:val="32"/>
          <w:szCs w:val="32"/>
        </w:rPr>
        <w:t>制定详细的工作方案</w:t>
      </w:r>
      <w:r>
        <w:rPr>
          <w:rFonts w:hint="eastAsia" w:ascii="仿宋_GB2312" w:hAnsi="仿宋_GB2312" w:eastAsia="仿宋_GB2312" w:cs="仿宋_GB2312"/>
          <w:sz w:val="32"/>
          <w:szCs w:val="32"/>
          <w:lang w:val="en-US" w:eastAsia="zh-CN"/>
        </w:rPr>
        <w:t>以及明确人员分工</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月，标准起草组广泛搜集了省内省外有关</w:t>
      </w:r>
      <w:r>
        <w:rPr>
          <w:rFonts w:hint="eastAsia" w:ascii="仿宋_GB2312" w:hAnsi="仿宋_GB2312" w:eastAsia="仿宋_GB2312" w:cs="仿宋_GB2312"/>
          <w:sz w:val="32"/>
          <w:szCs w:val="32"/>
          <w:lang w:eastAsia="zh-CN"/>
        </w:rPr>
        <w:t>地理标志产品</w:t>
      </w:r>
      <w:r>
        <w:rPr>
          <w:rFonts w:hint="eastAsia" w:ascii="仿宋_GB2312" w:hAnsi="仿宋_GB2312" w:eastAsia="仿宋_GB2312" w:cs="仿宋_GB2312"/>
          <w:sz w:val="32"/>
          <w:szCs w:val="32"/>
          <w:lang w:val="en-US" w:eastAsia="zh-CN"/>
        </w:rPr>
        <w:t>追溯、追溯体系等</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val="en-US" w:eastAsia="zh-CN"/>
        </w:rPr>
        <w:t>以及相关法律</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val="en-US" w:eastAsia="zh-CN"/>
        </w:rPr>
        <w:t>对其</w:t>
      </w:r>
      <w:r>
        <w:rPr>
          <w:rFonts w:hint="eastAsia" w:ascii="仿宋_GB2312" w:hAnsi="仿宋_GB2312" w:eastAsia="仿宋_GB2312" w:cs="仿宋_GB2312"/>
          <w:sz w:val="32"/>
          <w:szCs w:val="32"/>
        </w:rPr>
        <w:t>进行了深入研究。同时起草组通过对追溯体系的研究以及专业组织、机构的咨询，确定了本标准的制定原则和框架结构，于202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月完成了</w:t>
      </w:r>
      <w:r>
        <w:rPr>
          <w:rFonts w:hint="eastAsia" w:ascii="仿宋_GB2312" w:hAnsi="仿宋_GB2312" w:eastAsia="仿宋_GB2312" w:cs="仿宋_GB2312"/>
          <w:sz w:val="32"/>
          <w:szCs w:val="32"/>
          <w:lang w:val="en-US" w:eastAsia="zh-CN"/>
        </w:rPr>
        <w:t>标准的标准草案稿</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2023年9月到10月，标准编制组联系并咨询行业内专家，并多次内部研讨和修改，于2023年10月，形成标准征求意见稿。</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标准的主要内容说明</w:t>
      </w:r>
    </w:p>
    <w:p>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标准共8章内容，其中：</w:t>
      </w:r>
    </w:p>
    <w:p>
      <w:pPr>
        <w:numPr>
          <w:ilvl w:val="0"/>
          <w:numId w:val="2"/>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本文件规定了地理标志产品追溯的基本要求、追溯信息采集、追溯平台（系统）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追溯标签和地理标志产品追溯实施的内容。本文件适用于地理标志产品追溯的实施。</w:t>
      </w:r>
    </w:p>
    <w:p>
      <w:pPr>
        <w:numPr>
          <w:ilvl w:val="0"/>
          <w:numId w:val="2"/>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规范性引用文件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标准引用了GB/T 38155、GB/T 38157、GB/T 38158。</w:t>
      </w:r>
    </w:p>
    <w:p>
      <w:pPr>
        <w:numPr>
          <w:ilvl w:val="0"/>
          <w:numId w:val="2"/>
        </w:num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术语和定义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给出了地理标志产品追溯、追溯主体和追溯参与方三个名词的定义释义。</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基本要求。本章给出了地理标志产品追溯的基本要求，其中主要考虑了地理标志产品追溯过程主要以信息手段来完成全供应链的溯源，而信息的传递主要是由各个环节各参与者的产生和记录而来，因此此章主要针对追溯的主体和参与方做了相应的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5、追溯信息采集。本章通过表格形式列出追溯参与方和各追溯环节信息点采集的相关要求。</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6、追溯平台（系统）。本章主要提出实现追溯信息处理的软件要求。主要有公共和自建两种形式。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7、追溯标签。追溯标签作为可视化的信息载体，在地理标志追溯活动中是关键一环，本章主要对追溯标签的组成元素、要求和管理提出相关要求。</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8、地理标志产品追溯实施。主要根据地理标志产品追溯的全链条追踪，绘制追溯的实施路径图。</w:t>
      </w:r>
    </w:p>
    <w:p>
      <w:pPr>
        <w:numPr>
          <w:ilvl w:val="0"/>
          <w:numId w:val="1"/>
        </w:numPr>
        <w:jc w:val="left"/>
        <w:rPr>
          <w:rFonts w:ascii="黑体" w:hAnsi="黑体" w:eastAsia="黑体" w:cs="黑体"/>
          <w:sz w:val="32"/>
          <w:szCs w:val="32"/>
        </w:rPr>
      </w:pPr>
      <w:r>
        <w:rPr>
          <w:rFonts w:ascii="黑体" w:hAnsi="黑体" w:eastAsia="黑体" w:cs="黑体"/>
          <w:sz w:val="32"/>
          <w:szCs w:val="32"/>
        </w:rPr>
        <w:t>技术论证、预期的效果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本文件的实施，将是</w:t>
      </w:r>
      <w:r>
        <w:rPr>
          <w:rFonts w:hint="eastAsia" w:ascii="仿宋_GB2312" w:hAnsi="仿宋_GB2312" w:eastAsia="仿宋_GB2312" w:cs="仿宋_GB2312"/>
          <w:sz w:val="32"/>
          <w:szCs w:val="32"/>
          <w:lang w:eastAsia="zh-CN"/>
        </w:rPr>
        <w:t>地理标志产品</w:t>
      </w:r>
      <w:r>
        <w:rPr>
          <w:rFonts w:hint="eastAsia" w:ascii="仿宋_GB2312" w:hAnsi="仿宋_GB2312" w:eastAsia="仿宋_GB2312" w:cs="仿宋_GB2312"/>
          <w:sz w:val="32"/>
          <w:szCs w:val="32"/>
        </w:rPr>
        <w:t>运用与保护的重大突破，对以后</w:t>
      </w:r>
      <w:r>
        <w:rPr>
          <w:rFonts w:hint="eastAsia" w:ascii="仿宋_GB2312" w:hAnsi="仿宋_GB2312" w:eastAsia="仿宋_GB2312" w:cs="仿宋_GB2312"/>
          <w:sz w:val="32"/>
          <w:szCs w:val="32"/>
          <w:lang w:eastAsia="zh-CN"/>
        </w:rPr>
        <w:t>地理标志产品</w:t>
      </w:r>
      <w:r>
        <w:rPr>
          <w:rFonts w:hint="eastAsia" w:ascii="仿宋_GB2312" w:hAnsi="仿宋_GB2312" w:eastAsia="仿宋_GB2312" w:cs="仿宋_GB2312"/>
          <w:sz w:val="32"/>
          <w:szCs w:val="32"/>
        </w:rPr>
        <w:t>追溯工作具有指导意义，同时</w:t>
      </w:r>
      <w:r>
        <w:rPr>
          <w:rFonts w:ascii="仿宋_GB2312" w:hAnsi="仿宋_GB2312" w:eastAsia="仿宋_GB2312" w:cs="仿宋_GB2312"/>
          <w:sz w:val="32"/>
          <w:szCs w:val="32"/>
        </w:rPr>
        <w:t>引导</w:t>
      </w:r>
      <w:r>
        <w:rPr>
          <w:rFonts w:hint="eastAsia" w:ascii="仿宋_GB2312" w:hAnsi="仿宋_GB2312" w:eastAsia="仿宋_GB2312" w:cs="仿宋_GB2312"/>
          <w:sz w:val="32"/>
          <w:szCs w:val="32"/>
          <w:lang w:eastAsia="zh-CN"/>
        </w:rPr>
        <w:t>地理标志产品</w:t>
      </w:r>
      <w:r>
        <w:rPr>
          <w:rFonts w:ascii="仿宋_GB2312" w:hAnsi="仿宋_GB2312" w:eastAsia="仿宋_GB2312" w:cs="仿宋_GB2312"/>
          <w:sz w:val="32"/>
          <w:szCs w:val="32"/>
        </w:rPr>
        <w:t>产地范围内的生产企业积极申请专用标志使用，鼓励更多的</w:t>
      </w:r>
      <w:r>
        <w:rPr>
          <w:rFonts w:hint="eastAsia" w:ascii="仿宋_GB2312" w:hAnsi="仿宋_GB2312" w:eastAsia="仿宋_GB2312" w:cs="仿宋_GB2312"/>
          <w:sz w:val="32"/>
          <w:szCs w:val="32"/>
          <w:lang w:eastAsia="zh-CN"/>
        </w:rPr>
        <w:t>地理标志产品</w:t>
      </w:r>
      <w:r>
        <w:rPr>
          <w:rFonts w:ascii="仿宋_GB2312" w:hAnsi="仿宋_GB2312" w:eastAsia="仿宋_GB2312" w:cs="仿宋_GB2312"/>
          <w:sz w:val="32"/>
          <w:szCs w:val="32"/>
        </w:rPr>
        <w:t>用标企业加入</w:t>
      </w:r>
      <w:r>
        <w:rPr>
          <w:rFonts w:hint="eastAsia" w:ascii="仿宋_GB2312" w:hAnsi="仿宋_GB2312" w:eastAsia="仿宋_GB2312" w:cs="仿宋_GB2312"/>
          <w:sz w:val="32"/>
          <w:szCs w:val="32"/>
        </w:rPr>
        <w:t>追溯</w:t>
      </w:r>
      <w:r>
        <w:rPr>
          <w:rFonts w:ascii="仿宋_GB2312" w:hAnsi="仿宋_GB2312" w:eastAsia="仿宋_GB2312" w:cs="仿宋_GB2312"/>
          <w:sz w:val="32"/>
          <w:szCs w:val="32"/>
        </w:rPr>
        <w:t>体系建设，打造</w:t>
      </w:r>
      <w:r>
        <w:rPr>
          <w:rFonts w:hint="eastAsia" w:ascii="仿宋_GB2312" w:hAnsi="仿宋_GB2312" w:eastAsia="仿宋_GB2312" w:cs="仿宋_GB2312"/>
          <w:sz w:val="32"/>
          <w:szCs w:val="32"/>
          <w:lang w:eastAsia="zh-CN"/>
        </w:rPr>
        <w:t>地理标志产品</w:t>
      </w:r>
      <w:r>
        <w:rPr>
          <w:rFonts w:ascii="仿宋_GB2312" w:hAnsi="仿宋_GB2312" w:eastAsia="仿宋_GB2312" w:cs="仿宋_GB2312"/>
          <w:sz w:val="32"/>
          <w:szCs w:val="32"/>
        </w:rPr>
        <w:t>全链条保护，进一步提升我市</w:t>
      </w:r>
      <w:r>
        <w:rPr>
          <w:rFonts w:hint="eastAsia" w:ascii="仿宋_GB2312" w:hAnsi="仿宋_GB2312" w:eastAsia="仿宋_GB2312" w:cs="仿宋_GB2312"/>
          <w:sz w:val="32"/>
          <w:szCs w:val="32"/>
          <w:lang w:eastAsia="zh-CN"/>
        </w:rPr>
        <w:t>地理标志产品</w:t>
      </w:r>
      <w:r>
        <w:rPr>
          <w:rFonts w:ascii="仿宋_GB2312" w:hAnsi="仿宋_GB2312" w:eastAsia="仿宋_GB2312" w:cs="仿宋_GB2312"/>
          <w:sz w:val="32"/>
          <w:szCs w:val="32"/>
        </w:rPr>
        <w:t>产品特色品质的市场影响力和品牌竞争力</w:t>
      </w:r>
      <w:r>
        <w:rPr>
          <w:rFonts w:hint="eastAsia" w:ascii="仿宋_GB2312" w:hAnsi="仿宋_GB2312" w:eastAsia="仿宋_GB2312" w:cs="仿宋_GB2312"/>
          <w:sz w:val="32"/>
          <w:szCs w:val="32"/>
        </w:rPr>
        <w:t>。</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与重大分歧意见的处理和依据</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numPr>
          <w:ilvl w:val="0"/>
          <w:numId w:val="1"/>
        </w:numPr>
        <w:jc w:val="left"/>
        <w:rPr>
          <w:rFonts w:ascii="黑体" w:hAnsi="黑体" w:eastAsia="黑体" w:cs="黑体"/>
          <w:sz w:val="32"/>
          <w:szCs w:val="32"/>
        </w:rPr>
      </w:pPr>
      <w:r>
        <w:rPr>
          <w:rFonts w:hint="eastAsia" w:ascii="黑体" w:hAnsi="黑体" w:eastAsia="黑体" w:cs="黑体"/>
          <w:sz w:val="32"/>
          <w:szCs w:val="32"/>
        </w:rPr>
        <w:t>与有关的现行法律、法规和强制性标准的关系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本标准与有关的现行法律、法规和强制性标准不冲突。</w:t>
      </w:r>
    </w:p>
    <w:p>
      <w:pPr>
        <w:ind w:firstLine="643" w:firstLineChars="200"/>
        <w:rPr>
          <w:rFonts w:ascii="仿宋_GB2312" w:hAnsi="仿宋_GB2312" w:eastAsia="仿宋_GB2312" w:cs="仿宋_GB2312"/>
          <w:b/>
          <w:bCs/>
          <w:sz w:val="32"/>
          <w:szCs w:val="32"/>
        </w:rPr>
      </w:pPr>
    </w:p>
    <w:p>
      <w:pPr>
        <w:spacing w:line="360" w:lineRule="auto"/>
        <w:ind w:right="300" w:firstLine="3600" w:firstLineChars="1200"/>
        <w:jc w:val="righ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汕头市条码技术应用协会</w:t>
      </w:r>
    </w:p>
    <w:p>
      <w:pPr>
        <w:spacing w:line="360" w:lineRule="auto"/>
        <w:ind w:right="300" w:firstLine="3600" w:firstLineChars="1200"/>
        <w:jc w:val="right"/>
        <w:rPr>
          <w:rFonts w:ascii="仿宋" w:hAnsi="仿宋" w:eastAsia="仿宋" w:cs="仿宋"/>
          <w:sz w:val="30"/>
          <w:szCs w:val="30"/>
        </w:rPr>
      </w:pPr>
      <w:r>
        <w:rPr>
          <w:rFonts w:hint="eastAsia" w:ascii="仿宋" w:hAnsi="仿宋" w:eastAsia="仿宋" w:cs="仿宋"/>
          <w:sz w:val="30"/>
          <w:szCs w:val="30"/>
        </w:rPr>
        <w:t>202</w:t>
      </w:r>
      <w:r>
        <w:rPr>
          <w:rFonts w:ascii="仿宋" w:hAnsi="仿宋" w:eastAsia="仿宋" w:cs="仿宋"/>
          <w:sz w:val="30"/>
          <w:szCs w:val="30"/>
        </w:rPr>
        <w:t>3</w:t>
      </w:r>
      <w:r>
        <w:rPr>
          <w:rFonts w:hint="eastAsia" w:ascii="仿宋" w:hAnsi="仿宋" w:eastAsia="仿宋" w:cs="仿宋"/>
          <w:sz w:val="30"/>
          <w:szCs w:val="30"/>
        </w:rPr>
        <w:t>年</w:t>
      </w:r>
      <w:r>
        <w:rPr>
          <w:rFonts w:hint="eastAsia" w:ascii="仿宋" w:hAnsi="仿宋" w:eastAsia="仿宋" w:cs="仿宋"/>
          <w:sz w:val="30"/>
          <w:szCs w:val="30"/>
          <w:lang w:val="en-US" w:eastAsia="zh-CN"/>
        </w:rPr>
        <w:t>10</w:t>
      </w:r>
      <w:r>
        <w:rPr>
          <w:rFonts w:hint="eastAsia" w:ascii="仿宋" w:hAnsi="仿宋" w:eastAsia="仿宋" w:cs="仿宋"/>
          <w:sz w:val="30"/>
          <w:szCs w:val="30"/>
        </w:rPr>
        <w:t>月</w:t>
      </w:r>
      <w:r>
        <w:rPr>
          <w:rFonts w:hint="eastAsia" w:ascii="仿宋" w:hAnsi="仿宋" w:eastAsia="仿宋" w:cs="仿宋"/>
          <w:sz w:val="30"/>
          <w:szCs w:val="30"/>
          <w:lang w:val="en-US" w:eastAsia="zh-CN"/>
        </w:rPr>
        <w:t>23</w:t>
      </w:r>
      <w:bookmarkStart w:id="0" w:name="_GoBack"/>
      <w:bookmarkEnd w:id="0"/>
      <w:r>
        <w:rPr>
          <w:rFonts w:hint="eastAsia" w:ascii="仿宋" w:hAnsi="仿宋" w:eastAsia="仿宋" w:cs="仿宋"/>
          <w:sz w:val="30"/>
          <w:szCs w:val="30"/>
        </w:rPr>
        <w:t>日</w:t>
      </w:r>
    </w:p>
    <w:p>
      <w:pPr>
        <w:ind w:firstLine="640" w:firstLineChars="200"/>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97988"/>
    <w:multiLevelType w:val="singleLevel"/>
    <w:tmpl w:val="6C897988"/>
    <w:lvl w:ilvl="0" w:tentative="0">
      <w:start w:val="1"/>
      <w:numFmt w:val="chineseCounting"/>
      <w:suff w:val="nothing"/>
      <w:lvlText w:val="%1、"/>
      <w:lvlJc w:val="left"/>
      <w:rPr>
        <w:rFonts w:hint="eastAsia"/>
      </w:rPr>
    </w:lvl>
  </w:abstractNum>
  <w:abstractNum w:abstractNumId="1">
    <w:nsid w:val="7CC12CAD"/>
    <w:multiLevelType w:val="singleLevel"/>
    <w:tmpl w:val="7CC12CA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MjYyZDUzZmM5OTg3ZjRmNmMwOTNjYTNjZmVhYzAifQ=="/>
  </w:docVars>
  <w:rsids>
    <w:rsidRoot w:val="00BD2AAA"/>
    <w:rsid w:val="00016B40"/>
    <w:rsid w:val="00305F6D"/>
    <w:rsid w:val="005E59F5"/>
    <w:rsid w:val="006A1742"/>
    <w:rsid w:val="008228FF"/>
    <w:rsid w:val="00B262A8"/>
    <w:rsid w:val="00BD2AAA"/>
    <w:rsid w:val="00C81A17"/>
    <w:rsid w:val="00D009B3"/>
    <w:rsid w:val="00DF5D5D"/>
    <w:rsid w:val="00EB264A"/>
    <w:rsid w:val="00F512E5"/>
    <w:rsid w:val="03B24C65"/>
    <w:rsid w:val="0792420A"/>
    <w:rsid w:val="0A2E0C49"/>
    <w:rsid w:val="0ADD6A6C"/>
    <w:rsid w:val="0BF4406D"/>
    <w:rsid w:val="12463148"/>
    <w:rsid w:val="152A0AFF"/>
    <w:rsid w:val="19477349"/>
    <w:rsid w:val="1D6E79F7"/>
    <w:rsid w:val="20DD75E4"/>
    <w:rsid w:val="21936EBB"/>
    <w:rsid w:val="2A385615"/>
    <w:rsid w:val="2BD650E5"/>
    <w:rsid w:val="2D8A6187"/>
    <w:rsid w:val="371B60A2"/>
    <w:rsid w:val="37963ABD"/>
    <w:rsid w:val="38E54BBA"/>
    <w:rsid w:val="39A700C1"/>
    <w:rsid w:val="42862F6A"/>
    <w:rsid w:val="4AC42881"/>
    <w:rsid w:val="4E1C29D4"/>
    <w:rsid w:val="57A469A0"/>
    <w:rsid w:val="5A1B54F1"/>
    <w:rsid w:val="5B0B0058"/>
    <w:rsid w:val="629A652D"/>
    <w:rsid w:val="6C5A499B"/>
    <w:rsid w:val="70587444"/>
    <w:rsid w:val="711A347E"/>
    <w:rsid w:val="726A345E"/>
    <w:rsid w:val="76D90BB3"/>
    <w:rsid w:val="7FCB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semiHidden/>
    <w:unhideWhenUsed/>
    <w:uiPriority w:val="99"/>
    <w:rPr>
      <w:sz w:val="24"/>
    </w:rPr>
  </w:style>
  <w:style w:type="table" w:styleId="4">
    <w:name w:val="Table Grid"/>
    <w:basedOn w:val="3"/>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paragraph" w:customStyle="1" w:styleId="7">
    <w:name w:val="标准文件_段"/>
    <w:basedOn w:val="1"/>
    <w:link w:val="8"/>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8">
    <w:name w:val="标准文件_段 Char"/>
    <w:basedOn w:val="5"/>
    <w:link w:val="7"/>
    <w:qFormat/>
    <w:uiPriority w:val="0"/>
    <w:rPr>
      <w:rFonts w:hint="eastAsia" w:ascii="宋体" w:hAnsi="宋体" w:eastAsia="宋体" w:cs="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1943</Words>
  <Characters>2021</Characters>
  <Lines>13</Lines>
  <Paragraphs>3</Paragraphs>
  <TotalTime>44</TotalTime>
  <ScaleCrop>false</ScaleCrop>
  <LinksUpToDate>false</LinksUpToDate>
  <CharactersWithSpaces>2026</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2023-08-23T00:48:00Z</dcterms:created>
  <dc:creator>野菊 小</dc:creator>
  <cp:lastModifiedBy>郑泽锋</cp:lastModifiedBy>
  <dcterms:modified xsi:type="dcterms:W3CDTF">2023-12-13T02:36:16Z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7F3157B442544C8DAF5CA08305F8BE2B_13</vt:lpwstr>
  </property>
</Properties>
</file>